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9BE" w:rsidRPr="00C21CAD" w:rsidRDefault="00C079BE" w:rsidP="00C079BE">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rsidR="00080412" w:rsidRDefault="00080412"/>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p>
    <w:p w:rsidR="00C079BE" w:rsidRPr="00490744" w:rsidRDefault="00C079BE" w:rsidP="00C079BE">
      <w:pPr>
        <w:autoSpaceDE w:val="0"/>
        <w:autoSpaceDN w:val="0"/>
        <w:adjustRightInd w:val="0"/>
        <w:spacing w:after="0" w:line="240" w:lineRule="auto"/>
        <w:jc w:val="center"/>
        <w:rPr>
          <w:rFonts w:ascii="Times New Roman" w:hAnsi="Times New Roman" w:cs="Times New Roman"/>
          <w:b/>
          <w:color w:val="000000"/>
          <w:sz w:val="48"/>
          <w:szCs w:val="48"/>
          <w:u w:val="single"/>
        </w:rPr>
      </w:pPr>
      <w:r w:rsidRPr="00490744">
        <w:rPr>
          <w:rFonts w:ascii="Times New Roman" w:hAnsi="Times New Roman" w:cs="Times New Roman"/>
          <w:b/>
          <w:color w:val="000000"/>
          <w:sz w:val="48"/>
          <w:szCs w:val="48"/>
          <w:u w:val="single"/>
        </w:rPr>
        <w:t>Whistle Blowing Policy and Guidance</w:t>
      </w:r>
    </w:p>
    <w:p w:rsidR="00C079BE" w:rsidRPr="00C079BE" w:rsidRDefault="00C079BE" w:rsidP="00C079BE">
      <w:pPr>
        <w:autoSpaceDE w:val="0"/>
        <w:autoSpaceDN w:val="0"/>
        <w:adjustRightInd w:val="0"/>
        <w:spacing w:after="0" w:line="240" w:lineRule="auto"/>
        <w:jc w:val="center"/>
        <w:rPr>
          <w:rFonts w:ascii="Comic Sans MS" w:hAnsi="Comic Sans MS" w:cs="TTE1F984C0t00"/>
          <w:b/>
          <w:color w:val="000000"/>
          <w:sz w:val="24"/>
          <w:szCs w:val="24"/>
          <w:u w:val="single"/>
        </w:rPr>
      </w:pPr>
    </w:p>
    <w:p w:rsidR="00C079BE" w:rsidRDefault="00C079BE" w:rsidP="00C079BE">
      <w:pPr>
        <w:autoSpaceDE w:val="0"/>
        <w:autoSpaceDN w:val="0"/>
        <w:adjustRightInd w:val="0"/>
        <w:spacing w:after="0" w:line="240" w:lineRule="auto"/>
        <w:rPr>
          <w:rFonts w:ascii="TTE2803BE0t00" w:hAnsi="TTE2803BE0t00" w:cs="TTE2803BE0t00"/>
          <w:color w:val="333333"/>
          <w:sz w:val="23"/>
          <w:szCs w:val="23"/>
        </w:rPr>
      </w:pPr>
      <w:r>
        <w:rPr>
          <w:rFonts w:ascii="TTE2803BE0t00" w:hAnsi="TTE2803BE0t00" w:cs="TTE2803BE0t00"/>
          <w:color w:val="000000"/>
          <w:sz w:val="23"/>
          <w:szCs w:val="23"/>
        </w:rPr>
        <w:t xml:space="preserve">Southdown Nursery is committed to the highest possible standards of </w:t>
      </w:r>
      <w:r>
        <w:rPr>
          <w:rFonts w:ascii="TTE2803BE0t00" w:hAnsi="TTE2803BE0t00" w:cs="TTE2803BE0t00"/>
          <w:color w:val="333333"/>
          <w:sz w:val="23"/>
          <w:szCs w:val="23"/>
        </w:rPr>
        <w:t>openness, honesty and accountability. In line with that commitment we encourage employees and others with serious concerns about</w:t>
      </w:r>
      <w:r w:rsidR="00A837CD">
        <w:rPr>
          <w:rFonts w:ascii="TTE2803BE0t00" w:hAnsi="TTE2803BE0t00" w:cs="TTE2803BE0t00"/>
          <w:color w:val="333333"/>
          <w:sz w:val="23"/>
          <w:szCs w:val="23"/>
        </w:rPr>
        <w:t xml:space="preserve"> any aspect of the settings </w:t>
      </w:r>
      <w:r>
        <w:rPr>
          <w:rFonts w:ascii="TTE2803BE0t00" w:hAnsi="TTE2803BE0t00" w:cs="TTE2803BE0t00"/>
          <w:color w:val="333333"/>
          <w:sz w:val="23"/>
          <w:szCs w:val="23"/>
        </w:rPr>
        <w:t>operations to come forward and voice those concerns. It is recognised that certain cases will have to</w:t>
      </w:r>
      <w:r w:rsidR="00A837CD">
        <w:rPr>
          <w:rFonts w:ascii="TTE2803BE0t00" w:hAnsi="TTE2803BE0t00" w:cs="TTE2803BE0t00"/>
          <w:color w:val="333333"/>
          <w:sz w:val="23"/>
          <w:szCs w:val="23"/>
        </w:rPr>
        <w:t xml:space="preserve"> </w:t>
      </w:r>
      <w:r>
        <w:rPr>
          <w:rFonts w:ascii="TTE2803BE0t00" w:hAnsi="TTE2803BE0t00" w:cs="TTE2803BE0t00"/>
          <w:color w:val="333333"/>
          <w:sz w:val="23"/>
          <w:szCs w:val="23"/>
        </w:rPr>
        <w:t xml:space="preserve">proceed on a confidential basis. This policy document makes it clear that employees can do something without fear of reprisals. This Whistle Blowing Policy is intended to encourage and enable employees to raise serious concerns within the setting rather than overlooking a problem or </w:t>
      </w:r>
      <w:r w:rsidR="00A837CD">
        <w:rPr>
          <w:rFonts w:ascii="TTE2803BE0t00" w:hAnsi="TTE2803BE0t00" w:cs="TTE2803BE0t00"/>
          <w:color w:val="333333"/>
          <w:sz w:val="23"/>
          <w:szCs w:val="23"/>
        </w:rPr>
        <w:t>‘</w:t>
      </w:r>
      <w:r>
        <w:rPr>
          <w:rFonts w:ascii="TTE2803BE0t00" w:hAnsi="TTE2803BE0t00" w:cs="TTE2803BE0t00"/>
          <w:color w:val="333333"/>
          <w:sz w:val="23"/>
          <w:szCs w:val="23"/>
        </w:rPr>
        <w:t>blowing the whistle</w:t>
      </w:r>
      <w:r w:rsidR="00A837CD">
        <w:rPr>
          <w:rFonts w:ascii="TTE2803BE0t00" w:hAnsi="TTE2803BE0t00" w:cs="TTE2803BE0t00"/>
          <w:color w:val="333333"/>
          <w:sz w:val="23"/>
          <w:szCs w:val="23"/>
        </w:rPr>
        <w:t>’</w:t>
      </w:r>
      <w:r>
        <w:rPr>
          <w:rFonts w:ascii="TTE2803BE0t00" w:hAnsi="TTE2803BE0t00" w:cs="TTE2803BE0t00"/>
          <w:color w:val="333333"/>
          <w:sz w:val="23"/>
          <w:szCs w:val="23"/>
        </w:rPr>
        <w:t xml:space="preserve"> outside.</w:t>
      </w: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Staff have the right and individual responsibility to raise any matters of concern regarding poor practice at work.</w:t>
      </w: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 xml:space="preserve">Staff are responsible for safety and </w:t>
      </w:r>
      <w:proofErr w:type="spellStart"/>
      <w:r>
        <w:rPr>
          <w:rFonts w:ascii="TTE2803BE0t00" w:hAnsi="TTE2803BE0t00" w:cs="TTE2803BE0t00"/>
          <w:color w:val="000000"/>
          <w:sz w:val="23"/>
          <w:szCs w:val="23"/>
        </w:rPr>
        <w:t>well being</w:t>
      </w:r>
      <w:proofErr w:type="spellEnd"/>
      <w:r>
        <w:rPr>
          <w:rFonts w:ascii="TTE2803BE0t00" w:hAnsi="TTE2803BE0t00" w:cs="TTE2803BE0t00"/>
          <w:color w:val="000000"/>
          <w:sz w:val="23"/>
          <w:szCs w:val="23"/>
        </w:rPr>
        <w:t xml:space="preserve"> of all children attending the setting and this is priority over loyalty towards colleagues.</w:t>
      </w: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General principles:</w:t>
      </w: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The policy is intended to;</w:t>
      </w:r>
    </w:p>
    <w:p w:rsidR="00C079BE" w:rsidRPr="00C079BE" w:rsidRDefault="00C079BE" w:rsidP="00C079BE">
      <w:pPr>
        <w:pStyle w:val="ListParagraph"/>
        <w:numPr>
          <w:ilvl w:val="0"/>
          <w:numId w:val="1"/>
        </w:numPr>
        <w:autoSpaceDE w:val="0"/>
        <w:autoSpaceDN w:val="0"/>
        <w:adjustRightInd w:val="0"/>
        <w:spacing w:after="0" w:line="240" w:lineRule="auto"/>
        <w:rPr>
          <w:rFonts w:ascii="TTE2803BE0t00" w:hAnsi="TTE2803BE0t00" w:cs="TTE2803BE0t00"/>
          <w:color w:val="000000"/>
          <w:sz w:val="23"/>
          <w:szCs w:val="23"/>
        </w:rPr>
      </w:pPr>
      <w:r w:rsidRPr="00C079BE">
        <w:rPr>
          <w:rFonts w:ascii="TTE2803BE0t00" w:hAnsi="TTE2803BE0t00" w:cs="TTE2803BE0t00"/>
          <w:color w:val="000000"/>
          <w:sz w:val="23"/>
          <w:szCs w:val="23"/>
        </w:rPr>
        <w:t>Encourage and enable individuals to raise genuine and legitimate concerns.</w:t>
      </w:r>
    </w:p>
    <w:p w:rsidR="00C079BE" w:rsidRPr="00C079BE" w:rsidRDefault="00C079BE" w:rsidP="00C079BE">
      <w:pPr>
        <w:pStyle w:val="ListParagraph"/>
        <w:numPr>
          <w:ilvl w:val="0"/>
          <w:numId w:val="1"/>
        </w:numPr>
        <w:autoSpaceDE w:val="0"/>
        <w:autoSpaceDN w:val="0"/>
        <w:adjustRightInd w:val="0"/>
        <w:spacing w:after="0" w:line="240" w:lineRule="auto"/>
        <w:rPr>
          <w:rFonts w:ascii="TTE2803BE0t00" w:hAnsi="TTE2803BE0t00" w:cs="TTE2803BE0t00"/>
          <w:color w:val="000000"/>
          <w:sz w:val="23"/>
          <w:szCs w:val="23"/>
        </w:rPr>
      </w:pPr>
      <w:r w:rsidRPr="00C079BE">
        <w:rPr>
          <w:rFonts w:ascii="TTE2803BE0t00" w:hAnsi="TTE2803BE0t00" w:cs="TTE2803BE0t00"/>
          <w:color w:val="000000"/>
          <w:sz w:val="23"/>
          <w:szCs w:val="23"/>
        </w:rPr>
        <w:t>Support staff to take an active role in the elimination of poor practice that may affect the safety and wellbeing of any child within the setting.</w:t>
      </w:r>
    </w:p>
    <w:p w:rsidR="00C079BE" w:rsidRPr="00C079BE" w:rsidRDefault="00C079BE" w:rsidP="00C079BE">
      <w:pPr>
        <w:pStyle w:val="ListParagraph"/>
        <w:numPr>
          <w:ilvl w:val="0"/>
          <w:numId w:val="1"/>
        </w:numPr>
        <w:autoSpaceDE w:val="0"/>
        <w:autoSpaceDN w:val="0"/>
        <w:adjustRightInd w:val="0"/>
        <w:spacing w:after="0" w:line="240" w:lineRule="auto"/>
        <w:rPr>
          <w:rFonts w:ascii="TTE2803BE0t00" w:hAnsi="TTE2803BE0t00" w:cs="TTE2803BE0t00"/>
          <w:color w:val="000000"/>
          <w:sz w:val="23"/>
          <w:szCs w:val="23"/>
        </w:rPr>
      </w:pPr>
      <w:r w:rsidRPr="00C079BE">
        <w:rPr>
          <w:rFonts w:ascii="TTE2803BE0t00" w:hAnsi="TTE2803BE0t00" w:cs="TTE2803BE0t00"/>
          <w:color w:val="000000"/>
          <w:sz w:val="23"/>
          <w:szCs w:val="23"/>
        </w:rPr>
        <w:t>Ensure concerns are appropriately investigated.</w:t>
      </w:r>
    </w:p>
    <w:p w:rsidR="00C079BE" w:rsidRDefault="00C079BE" w:rsidP="00C079BE">
      <w:pPr>
        <w:pStyle w:val="ListParagraph"/>
        <w:numPr>
          <w:ilvl w:val="0"/>
          <w:numId w:val="1"/>
        </w:numPr>
        <w:autoSpaceDE w:val="0"/>
        <w:autoSpaceDN w:val="0"/>
        <w:adjustRightInd w:val="0"/>
        <w:spacing w:after="0" w:line="240" w:lineRule="auto"/>
        <w:rPr>
          <w:rFonts w:ascii="TTE2803BE0t00" w:hAnsi="TTE2803BE0t00" w:cs="TTE2803BE0t00"/>
          <w:color w:val="000000"/>
          <w:sz w:val="23"/>
          <w:szCs w:val="23"/>
        </w:rPr>
      </w:pPr>
      <w:r w:rsidRPr="00C079BE">
        <w:rPr>
          <w:rFonts w:ascii="TTE2803BE0t00" w:hAnsi="TTE2803BE0t00" w:cs="TTE2803BE0t00"/>
          <w:color w:val="000000"/>
          <w:sz w:val="23"/>
          <w:szCs w:val="23"/>
        </w:rPr>
        <w:t>Protect those making the complaint from victimisation or retaliation.</w:t>
      </w:r>
    </w:p>
    <w:p w:rsidR="00C079BE" w:rsidRPr="00C079BE" w:rsidRDefault="00C079BE" w:rsidP="00C079BE">
      <w:pPr>
        <w:pStyle w:val="ListParagraph"/>
        <w:autoSpaceDE w:val="0"/>
        <w:autoSpaceDN w:val="0"/>
        <w:adjustRightInd w:val="0"/>
        <w:spacing w:after="0" w:line="240" w:lineRule="auto"/>
        <w:rPr>
          <w:rFonts w:ascii="TTE2803BE0t00" w:hAnsi="TTE2803BE0t00" w:cs="TTE2803BE0t00"/>
          <w:color w:val="000000"/>
          <w:sz w:val="23"/>
          <w:szCs w:val="23"/>
        </w:rPr>
      </w:pP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In addition to the whistle blowing policy, the setting has other policies and procedures covering discipline, grievance and complaints. This policy is intended to complement these, and to cover concerns that fall outside the scope of other procedures.</w:t>
      </w:r>
    </w:p>
    <w:p w:rsidR="00C079BE" w:rsidRDefault="00A837CD"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The Head of Nursery and/or Trustee C</w:t>
      </w:r>
      <w:r w:rsidR="00C079BE">
        <w:rPr>
          <w:rFonts w:ascii="TTE2803BE0t00" w:hAnsi="TTE2803BE0t00" w:cs="TTE2803BE0t00"/>
          <w:color w:val="000000"/>
          <w:sz w:val="23"/>
          <w:szCs w:val="23"/>
        </w:rPr>
        <w:t>ommittee will investigate, promptly and thoroughly, all concerns raised in accordance with this policy, and will take appropriate action.</w:t>
      </w:r>
    </w:p>
    <w:p w:rsidR="00C079BE" w:rsidRDefault="00C079BE" w:rsidP="00C079BE">
      <w:pPr>
        <w:autoSpaceDE w:val="0"/>
        <w:autoSpaceDN w:val="0"/>
        <w:adjustRightInd w:val="0"/>
        <w:spacing w:after="0" w:line="240" w:lineRule="auto"/>
        <w:rPr>
          <w:rFonts w:ascii="TTE1F984C0t00" w:hAnsi="TTE1F984C0t00" w:cs="TTE1F984C0t00"/>
          <w:color w:val="000000"/>
          <w:sz w:val="23"/>
          <w:szCs w:val="23"/>
        </w:rPr>
      </w:pPr>
    </w:p>
    <w:p w:rsidR="00C079BE" w:rsidRPr="00C079BE" w:rsidRDefault="00C079BE" w:rsidP="00C079BE">
      <w:pPr>
        <w:autoSpaceDE w:val="0"/>
        <w:autoSpaceDN w:val="0"/>
        <w:adjustRightInd w:val="0"/>
        <w:spacing w:after="0" w:line="240" w:lineRule="auto"/>
        <w:rPr>
          <w:rFonts w:ascii="TTE1F984C0t00" w:hAnsi="TTE1F984C0t00" w:cs="TTE1F984C0t00"/>
          <w:b/>
          <w:color w:val="000000"/>
          <w:sz w:val="23"/>
          <w:szCs w:val="23"/>
          <w:u w:val="single"/>
        </w:rPr>
      </w:pPr>
      <w:r w:rsidRPr="00C079BE">
        <w:rPr>
          <w:rFonts w:ascii="TTE1F984C0t00" w:hAnsi="TTE1F984C0t00" w:cs="TTE1F984C0t00"/>
          <w:b/>
          <w:color w:val="000000"/>
          <w:sz w:val="23"/>
          <w:szCs w:val="23"/>
          <w:u w:val="single"/>
        </w:rPr>
        <w:t>Confidentiality</w:t>
      </w:r>
    </w:p>
    <w:p w:rsidR="00C079BE" w:rsidRDefault="00C079BE" w:rsidP="00C079BE">
      <w:pPr>
        <w:autoSpaceDE w:val="0"/>
        <w:autoSpaceDN w:val="0"/>
        <w:adjustRightInd w:val="0"/>
        <w:spacing w:after="0" w:line="240" w:lineRule="auto"/>
        <w:rPr>
          <w:rFonts w:ascii="TTE1F984C0t00" w:hAnsi="TTE1F984C0t00" w:cs="TTE1F984C0t00"/>
          <w:color w:val="000000"/>
          <w:sz w:val="23"/>
          <w:szCs w:val="23"/>
        </w:rPr>
      </w:pPr>
    </w:p>
    <w:p w:rsidR="00C079BE" w:rsidRDefault="00A837CD"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 xml:space="preserve">The Head of Nursery and/or Trustee Committee </w:t>
      </w:r>
      <w:r w:rsidR="00C079BE">
        <w:rPr>
          <w:rFonts w:ascii="TTE2803BE0t00" w:hAnsi="TTE2803BE0t00" w:cs="TTE2803BE0t00"/>
          <w:color w:val="000000"/>
          <w:sz w:val="23"/>
          <w:szCs w:val="23"/>
        </w:rPr>
        <w:t>will do its best to protect a person’s identity when a concern is raised, however in some circumstances identities will have to be revealed to the person complained against and the complainant may be asked to provide written or verbal evidence in support of their complaint.</w:t>
      </w: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If a person’s identity is to be disclosed, he or she will be told before the disclosure and the reasons why the disclosure is necessary.</w:t>
      </w: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 xml:space="preserve">Having raised the concerns </w:t>
      </w:r>
      <w:r w:rsidR="00A837CD">
        <w:rPr>
          <w:rFonts w:ascii="TTE2803BE0t00" w:hAnsi="TTE2803BE0t00" w:cs="TTE2803BE0t00"/>
          <w:color w:val="000000"/>
          <w:sz w:val="23"/>
          <w:szCs w:val="23"/>
        </w:rPr>
        <w:t xml:space="preserve">The Head of Nursery and/or Trustee Committee </w:t>
      </w:r>
      <w:r>
        <w:rPr>
          <w:rFonts w:ascii="TTE2803BE0t00" w:hAnsi="TTE2803BE0t00" w:cs="TTE2803BE0t00"/>
          <w:color w:val="000000"/>
          <w:sz w:val="23"/>
          <w:szCs w:val="23"/>
        </w:rPr>
        <w:t>will expect the complainant not to talk about it to any other person, inside or outside the setting.</w:t>
      </w:r>
    </w:p>
    <w:p w:rsidR="00C079BE" w:rsidRDefault="00C079BE" w:rsidP="00C079BE">
      <w:pPr>
        <w:autoSpaceDE w:val="0"/>
        <w:autoSpaceDN w:val="0"/>
        <w:adjustRightInd w:val="0"/>
        <w:spacing w:after="0" w:line="240" w:lineRule="auto"/>
        <w:rPr>
          <w:rFonts w:ascii="TTE1F984C0t00" w:hAnsi="TTE1F984C0t00" w:cs="TTE1F984C0t00"/>
          <w:color w:val="000000"/>
          <w:sz w:val="23"/>
          <w:szCs w:val="23"/>
        </w:rPr>
      </w:pPr>
    </w:p>
    <w:p w:rsidR="00C079BE" w:rsidRDefault="00C079BE" w:rsidP="00C079BE">
      <w:pPr>
        <w:autoSpaceDE w:val="0"/>
        <w:autoSpaceDN w:val="0"/>
        <w:adjustRightInd w:val="0"/>
        <w:spacing w:after="0" w:line="240" w:lineRule="auto"/>
        <w:rPr>
          <w:rFonts w:ascii="TTE1F984C0t00" w:hAnsi="TTE1F984C0t00" w:cs="TTE1F984C0t00"/>
          <w:b/>
          <w:color w:val="000000"/>
          <w:sz w:val="23"/>
          <w:szCs w:val="23"/>
          <w:u w:val="single"/>
        </w:rPr>
      </w:pPr>
      <w:r w:rsidRPr="00C079BE">
        <w:rPr>
          <w:rFonts w:ascii="TTE1F984C0t00" w:hAnsi="TTE1F984C0t00" w:cs="TTE1F984C0t00"/>
          <w:b/>
          <w:color w:val="000000"/>
          <w:sz w:val="23"/>
          <w:szCs w:val="23"/>
          <w:u w:val="single"/>
        </w:rPr>
        <w:t>Anonymous complaints</w:t>
      </w:r>
    </w:p>
    <w:p w:rsidR="00490744" w:rsidRPr="00C079BE" w:rsidRDefault="00490744" w:rsidP="00C079BE">
      <w:pPr>
        <w:autoSpaceDE w:val="0"/>
        <w:autoSpaceDN w:val="0"/>
        <w:adjustRightInd w:val="0"/>
        <w:spacing w:after="0" w:line="240" w:lineRule="auto"/>
        <w:rPr>
          <w:rFonts w:ascii="TTE1F984C0t00" w:hAnsi="TTE1F984C0t00" w:cs="TTE1F984C0t00"/>
          <w:b/>
          <w:color w:val="000000"/>
          <w:sz w:val="23"/>
          <w:szCs w:val="23"/>
          <w:u w:val="single"/>
        </w:rPr>
      </w:pP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Concerns expressed anonymously, are much less powerful and harder to investigate, however they may be considered.</w:t>
      </w:r>
    </w:p>
    <w:p w:rsidR="00490744" w:rsidRDefault="00490744" w:rsidP="00C079BE">
      <w:pPr>
        <w:autoSpaceDE w:val="0"/>
        <w:autoSpaceDN w:val="0"/>
        <w:adjustRightInd w:val="0"/>
        <w:spacing w:after="0" w:line="240" w:lineRule="auto"/>
        <w:rPr>
          <w:rFonts w:ascii="TTE2803BE0t00" w:hAnsi="TTE2803BE0t00" w:cs="TTE2803BE0t00"/>
          <w:color w:val="000000"/>
          <w:sz w:val="23"/>
          <w:szCs w:val="23"/>
        </w:rPr>
      </w:pPr>
    </w:p>
    <w:p w:rsidR="00C079BE" w:rsidRPr="00490744" w:rsidRDefault="00C079BE" w:rsidP="00C079BE">
      <w:pPr>
        <w:autoSpaceDE w:val="0"/>
        <w:autoSpaceDN w:val="0"/>
        <w:adjustRightInd w:val="0"/>
        <w:spacing w:after="0" w:line="240" w:lineRule="auto"/>
        <w:rPr>
          <w:rFonts w:ascii="TTE1F984C0t00" w:hAnsi="TTE1F984C0t00" w:cs="TTE1F984C0t00"/>
          <w:b/>
          <w:color w:val="000000"/>
          <w:sz w:val="23"/>
          <w:szCs w:val="23"/>
          <w:u w:val="single"/>
        </w:rPr>
      </w:pPr>
      <w:r w:rsidRPr="00490744">
        <w:rPr>
          <w:rFonts w:ascii="TTE1F984C0t00" w:hAnsi="TTE1F984C0t00" w:cs="TTE1F984C0t00"/>
          <w:b/>
          <w:color w:val="000000"/>
          <w:sz w:val="23"/>
          <w:szCs w:val="23"/>
          <w:u w:val="single"/>
        </w:rPr>
        <w:t>Untrue allegations</w:t>
      </w:r>
    </w:p>
    <w:p w:rsidR="00C079BE" w:rsidRDefault="00C079BE" w:rsidP="00C079BE">
      <w:pPr>
        <w:autoSpaceDE w:val="0"/>
        <w:autoSpaceDN w:val="0"/>
        <w:adjustRightInd w:val="0"/>
        <w:spacing w:after="0" w:line="240" w:lineRule="auto"/>
        <w:rPr>
          <w:rFonts w:ascii="TTE1F984C0t00" w:hAnsi="TTE1F984C0t00" w:cs="TTE1F984C0t00"/>
          <w:color w:val="000000"/>
          <w:sz w:val="23"/>
          <w:szCs w:val="23"/>
        </w:rPr>
      </w:pP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If an allegation is made in good faith but it is not confirmed by the investigation, no action will be taken against the complainant. If, however, an allegation proves to be malicious, action may be taken against the person responsible for the malicious act.</w:t>
      </w:r>
    </w:p>
    <w:p w:rsidR="00C079BE" w:rsidRDefault="00C079BE" w:rsidP="00C079BE">
      <w:pPr>
        <w:autoSpaceDE w:val="0"/>
        <w:autoSpaceDN w:val="0"/>
        <w:adjustRightInd w:val="0"/>
        <w:spacing w:after="0" w:line="240" w:lineRule="auto"/>
        <w:rPr>
          <w:rFonts w:ascii="TTE1F984C0t00" w:hAnsi="TTE1F984C0t00" w:cs="TTE1F984C0t00"/>
          <w:color w:val="000000"/>
          <w:sz w:val="23"/>
          <w:szCs w:val="23"/>
        </w:rPr>
      </w:pPr>
    </w:p>
    <w:p w:rsidR="00C079BE" w:rsidRPr="00C079BE" w:rsidRDefault="00C079BE" w:rsidP="00C079BE">
      <w:pPr>
        <w:autoSpaceDE w:val="0"/>
        <w:autoSpaceDN w:val="0"/>
        <w:adjustRightInd w:val="0"/>
        <w:spacing w:after="0" w:line="240" w:lineRule="auto"/>
        <w:rPr>
          <w:rFonts w:ascii="TTE1F984C0t00" w:hAnsi="TTE1F984C0t00" w:cs="TTE1F984C0t00"/>
          <w:b/>
          <w:color w:val="000000"/>
          <w:sz w:val="23"/>
          <w:szCs w:val="23"/>
          <w:u w:val="single"/>
        </w:rPr>
      </w:pPr>
      <w:r w:rsidRPr="00C079BE">
        <w:rPr>
          <w:rFonts w:ascii="TTE1F984C0t00" w:hAnsi="TTE1F984C0t00" w:cs="TTE1F984C0t00"/>
          <w:b/>
          <w:color w:val="000000"/>
          <w:sz w:val="23"/>
          <w:szCs w:val="23"/>
          <w:u w:val="single"/>
        </w:rPr>
        <w:t>How to raise a concern</w:t>
      </w:r>
    </w:p>
    <w:p w:rsidR="00C079BE" w:rsidRDefault="00C079BE" w:rsidP="00C079BE">
      <w:pPr>
        <w:autoSpaceDE w:val="0"/>
        <w:autoSpaceDN w:val="0"/>
        <w:adjustRightInd w:val="0"/>
        <w:spacing w:after="0" w:line="240" w:lineRule="auto"/>
        <w:rPr>
          <w:rFonts w:ascii="TTE1F984C0t00" w:hAnsi="TTE1F984C0t00" w:cs="TTE1F984C0t00"/>
          <w:color w:val="000000"/>
          <w:sz w:val="23"/>
          <w:szCs w:val="23"/>
        </w:rPr>
      </w:pP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In the first instance, concerns should be raised with the Head of Nursery. However this may not always be appropriate, in which case concerns should be raised with the Chair of Trustees.</w:t>
      </w:r>
      <w:r w:rsidR="0004599A">
        <w:rPr>
          <w:rFonts w:ascii="TTE2803BE0t00" w:hAnsi="TTE2803BE0t00" w:cs="TTE2803BE0t00"/>
          <w:color w:val="000000"/>
          <w:sz w:val="23"/>
          <w:szCs w:val="23"/>
        </w:rPr>
        <w:t xml:space="preserve"> Head Trustee </w:t>
      </w:r>
      <w:proofErr w:type="spellStart"/>
      <w:r w:rsidR="00B80906">
        <w:rPr>
          <w:rFonts w:ascii="TTE2803BE0t00" w:hAnsi="TTE2803BE0t00" w:cs="TTE2803BE0t00"/>
          <w:b/>
          <w:color w:val="000000"/>
          <w:sz w:val="23"/>
          <w:szCs w:val="23"/>
        </w:rPr>
        <w:t>Houda</w:t>
      </w:r>
      <w:proofErr w:type="spellEnd"/>
      <w:r w:rsidR="00B80906">
        <w:rPr>
          <w:rFonts w:ascii="TTE2803BE0t00" w:hAnsi="TTE2803BE0t00" w:cs="TTE2803BE0t00"/>
          <w:b/>
          <w:color w:val="000000"/>
          <w:sz w:val="23"/>
          <w:szCs w:val="23"/>
        </w:rPr>
        <w:t xml:space="preserve"> </w:t>
      </w:r>
      <w:proofErr w:type="gramStart"/>
      <w:r w:rsidR="00B80906">
        <w:rPr>
          <w:rFonts w:ascii="TTE2803BE0t00" w:hAnsi="TTE2803BE0t00" w:cs="TTE2803BE0t00"/>
          <w:b/>
          <w:color w:val="000000"/>
          <w:sz w:val="23"/>
          <w:szCs w:val="23"/>
        </w:rPr>
        <w:t xml:space="preserve">Davis  </w:t>
      </w:r>
      <w:proofErr w:type="gramEnd"/>
      <w:hyperlink r:id="rId6" w:history="1">
        <w:r w:rsidR="00B80906" w:rsidRPr="003502AA">
          <w:rPr>
            <w:rStyle w:val="Hyperlink"/>
            <w:rFonts w:ascii="TTE2803BE0t00" w:hAnsi="TTE2803BE0t00" w:cs="TTE2803BE0t00"/>
            <w:b/>
            <w:sz w:val="23"/>
            <w:szCs w:val="23"/>
          </w:rPr>
          <w:t>houda.davis@googlemail.com</w:t>
        </w:r>
      </w:hyperlink>
      <w:r w:rsidR="00B80906">
        <w:rPr>
          <w:rFonts w:ascii="TTE2803BE0t00" w:hAnsi="TTE2803BE0t00" w:cs="TTE2803BE0t00"/>
          <w:b/>
          <w:color w:val="000000"/>
          <w:sz w:val="23"/>
          <w:szCs w:val="23"/>
        </w:rPr>
        <w:t xml:space="preserve"> </w:t>
      </w:r>
      <w:bookmarkStart w:id="0" w:name="_GoBack"/>
      <w:bookmarkEnd w:id="0"/>
      <w:r>
        <w:rPr>
          <w:rFonts w:ascii="TTE2803BE0t00" w:hAnsi="TTE2803BE0t00" w:cs="TTE2803BE0t00"/>
          <w:color w:val="000000"/>
          <w:sz w:val="23"/>
          <w:szCs w:val="23"/>
        </w:rPr>
        <w:t>Concerns are best raised in writing. You are invited to set out the background and history of the concern giving names, dates and places where possible, and the reason why you are particularly concerned. The earlier you express your concerns the easier it is to take action. If you do not wish to put the allegations in writing, the person to whom you are making the complaint will make a written record of the interview and will ask you to sign to confirm accuracy of the notes taken.</w:t>
      </w: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Although you will not be expected to prove the truth about your allegations, you will be required to demonstrate that there are sufficient grounds for your concern.</w:t>
      </w: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You should NOT:</w:t>
      </w:r>
    </w:p>
    <w:p w:rsidR="00C079BE" w:rsidRPr="00C079BE" w:rsidRDefault="00C079BE" w:rsidP="00C079BE">
      <w:pPr>
        <w:pStyle w:val="ListParagraph"/>
        <w:numPr>
          <w:ilvl w:val="0"/>
          <w:numId w:val="4"/>
        </w:numPr>
        <w:autoSpaceDE w:val="0"/>
        <w:autoSpaceDN w:val="0"/>
        <w:adjustRightInd w:val="0"/>
        <w:spacing w:after="0" w:line="240" w:lineRule="auto"/>
        <w:rPr>
          <w:rFonts w:ascii="TTE2803BE0t00" w:hAnsi="TTE2803BE0t00" w:cs="TTE2803BE0t00"/>
          <w:color w:val="000000"/>
          <w:sz w:val="23"/>
          <w:szCs w:val="23"/>
        </w:rPr>
      </w:pPr>
      <w:r w:rsidRPr="00C079BE">
        <w:rPr>
          <w:rFonts w:ascii="TTE2803BE0t00" w:hAnsi="TTE2803BE0t00" w:cs="TTE2803BE0t00"/>
          <w:color w:val="000000"/>
          <w:sz w:val="23"/>
          <w:szCs w:val="23"/>
        </w:rPr>
        <w:t>Investigate the matter yourself.</w:t>
      </w:r>
    </w:p>
    <w:p w:rsidR="00C079BE" w:rsidRPr="00C079BE" w:rsidRDefault="00C079BE" w:rsidP="00C079BE">
      <w:pPr>
        <w:pStyle w:val="ListParagraph"/>
        <w:numPr>
          <w:ilvl w:val="0"/>
          <w:numId w:val="2"/>
        </w:numPr>
        <w:autoSpaceDE w:val="0"/>
        <w:autoSpaceDN w:val="0"/>
        <w:adjustRightInd w:val="0"/>
        <w:spacing w:after="0" w:line="240" w:lineRule="auto"/>
        <w:rPr>
          <w:rFonts w:ascii="TTE2803BE0t00" w:hAnsi="TTE2803BE0t00" w:cs="TTE2803BE0t00"/>
          <w:color w:val="000000"/>
          <w:sz w:val="23"/>
          <w:szCs w:val="23"/>
        </w:rPr>
      </w:pPr>
      <w:r w:rsidRPr="00C079BE">
        <w:rPr>
          <w:rFonts w:ascii="TTE2803BE0t00" w:hAnsi="TTE2803BE0t00" w:cs="TTE2803BE0t00"/>
          <w:color w:val="000000"/>
          <w:sz w:val="23"/>
          <w:szCs w:val="23"/>
        </w:rPr>
        <w:t>Alert those suspected of being involved.</w:t>
      </w:r>
    </w:p>
    <w:p w:rsidR="00C079BE" w:rsidRPr="00C079BE" w:rsidRDefault="00C079BE" w:rsidP="00C079BE">
      <w:pPr>
        <w:pStyle w:val="ListParagraph"/>
        <w:numPr>
          <w:ilvl w:val="0"/>
          <w:numId w:val="2"/>
        </w:numPr>
        <w:autoSpaceDE w:val="0"/>
        <w:autoSpaceDN w:val="0"/>
        <w:adjustRightInd w:val="0"/>
        <w:spacing w:after="0" w:line="240" w:lineRule="auto"/>
        <w:rPr>
          <w:rFonts w:ascii="TTE2803BE0t00" w:hAnsi="TTE2803BE0t00" w:cs="TTE2803BE0t00"/>
          <w:color w:val="000000"/>
          <w:sz w:val="23"/>
          <w:szCs w:val="23"/>
        </w:rPr>
      </w:pPr>
      <w:r w:rsidRPr="00C079BE">
        <w:rPr>
          <w:rFonts w:ascii="TTE2803BE0t00" w:hAnsi="TTE2803BE0t00" w:cs="TTE2803BE0t00"/>
          <w:color w:val="000000"/>
          <w:sz w:val="23"/>
          <w:szCs w:val="23"/>
        </w:rPr>
        <w:t>Approach or accuse individuals.</w:t>
      </w:r>
    </w:p>
    <w:p w:rsidR="00C079BE" w:rsidRDefault="00C079BE" w:rsidP="00C079BE">
      <w:pPr>
        <w:pStyle w:val="ListParagraph"/>
        <w:numPr>
          <w:ilvl w:val="0"/>
          <w:numId w:val="2"/>
        </w:numPr>
        <w:autoSpaceDE w:val="0"/>
        <w:autoSpaceDN w:val="0"/>
        <w:adjustRightInd w:val="0"/>
        <w:spacing w:after="0" w:line="240" w:lineRule="auto"/>
        <w:rPr>
          <w:rFonts w:ascii="TTE2803BE0t00" w:hAnsi="TTE2803BE0t00" w:cs="TTE2803BE0t00"/>
          <w:color w:val="000000"/>
          <w:sz w:val="23"/>
          <w:szCs w:val="23"/>
        </w:rPr>
      </w:pPr>
      <w:r w:rsidRPr="00C079BE">
        <w:rPr>
          <w:rFonts w:ascii="TTE2803BE0t00" w:hAnsi="TTE2803BE0t00" w:cs="TTE2803BE0t00"/>
          <w:color w:val="000000"/>
          <w:sz w:val="23"/>
          <w:szCs w:val="23"/>
        </w:rPr>
        <w:t xml:space="preserve">Tell anyone other than the designated persons (i.e. </w:t>
      </w:r>
      <w:r w:rsidR="00A837CD">
        <w:rPr>
          <w:rFonts w:ascii="TTE2803BE0t00" w:hAnsi="TTE2803BE0t00" w:cs="TTE2803BE0t00"/>
          <w:color w:val="000000"/>
          <w:sz w:val="23"/>
          <w:szCs w:val="23"/>
        </w:rPr>
        <w:t>The Head of Nursery and/or Trustee Committee</w:t>
      </w:r>
      <w:r w:rsidRPr="00C079BE">
        <w:rPr>
          <w:rFonts w:ascii="TTE2803BE0t00" w:hAnsi="TTE2803BE0t00" w:cs="TTE2803BE0t00"/>
          <w:color w:val="000000"/>
          <w:sz w:val="23"/>
          <w:szCs w:val="23"/>
        </w:rPr>
        <w:t>).</w:t>
      </w:r>
    </w:p>
    <w:p w:rsidR="00C079BE" w:rsidRPr="00C079BE" w:rsidRDefault="00C079BE" w:rsidP="00C079BE">
      <w:pPr>
        <w:pStyle w:val="ListParagraph"/>
        <w:autoSpaceDE w:val="0"/>
        <w:autoSpaceDN w:val="0"/>
        <w:adjustRightInd w:val="0"/>
        <w:spacing w:after="0" w:line="240" w:lineRule="auto"/>
        <w:rPr>
          <w:rFonts w:ascii="TTE2803BE0t00" w:hAnsi="TTE2803BE0t00" w:cs="TTE2803BE0t00"/>
          <w:color w:val="000000"/>
          <w:sz w:val="23"/>
          <w:szCs w:val="23"/>
        </w:rPr>
      </w:pPr>
    </w:p>
    <w:p w:rsidR="00A837CD"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 xml:space="preserve">Within a week of the receipt of your concern, you will receive a written acknowledgment of your concern, with a copy of your statement where appropriate. </w:t>
      </w:r>
    </w:p>
    <w:p w:rsidR="00C079BE" w:rsidRPr="00B4384E" w:rsidRDefault="00A837CD" w:rsidP="00C079BE">
      <w:pPr>
        <w:autoSpaceDE w:val="0"/>
        <w:autoSpaceDN w:val="0"/>
        <w:adjustRightInd w:val="0"/>
        <w:spacing w:after="0" w:line="240" w:lineRule="auto"/>
        <w:rPr>
          <w:rFonts w:ascii="TTE2803BE0t00" w:hAnsi="TTE2803BE0t00" w:cs="TTE2803BE0t00"/>
          <w:b/>
          <w:color w:val="000000"/>
          <w:sz w:val="23"/>
          <w:szCs w:val="23"/>
        </w:rPr>
      </w:pPr>
      <w:r>
        <w:rPr>
          <w:rFonts w:ascii="TTE2803BE0t00" w:hAnsi="TTE2803BE0t00" w:cs="TTE2803BE0t00"/>
          <w:color w:val="000000"/>
          <w:sz w:val="23"/>
          <w:szCs w:val="23"/>
        </w:rPr>
        <w:t xml:space="preserve">The Head of Nursery and/or Trustee Committee </w:t>
      </w:r>
      <w:r w:rsidR="00C079BE">
        <w:rPr>
          <w:rFonts w:ascii="TTE2803BE0t00" w:hAnsi="TTE2803BE0t00" w:cs="TTE2803BE0t00"/>
          <w:color w:val="000000"/>
          <w:sz w:val="23"/>
          <w:szCs w:val="23"/>
        </w:rPr>
        <w:t xml:space="preserve">will investigate your concern and within 2 weeks you will be informed of what action is being taken and will be kept up to date on the progress of the investigation. You will also be informed of the outcome </w:t>
      </w:r>
      <w:r>
        <w:rPr>
          <w:rFonts w:ascii="TTE2803BE0t00" w:hAnsi="TTE2803BE0t00" w:cs="TTE2803BE0t00"/>
          <w:color w:val="000000"/>
          <w:sz w:val="23"/>
          <w:szCs w:val="23"/>
        </w:rPr>
        <w:t xml:space="preserve">of </w:t>
      </w:r>
      <w:r w:rsidR="00C079BE">
        <w:rPr>
          <w:rFonts w:ascii="TTE2803BE0t00" w:hAnsi="TTE2803BE0t00" w:cs="TTE2803BE0t00"/>
          <w:color w:val="000000"/>
          <w:sz w:val="23"/>
          <w:szCs w:val="23"/>
        </w:rPr>
        <w:t xml:space="preserve">any investigation. If you are not satisfied with the outcome of the investigation, you may elevate your concerns directly to the Trustees or to </w:t>
      </w:r>
      <w:r w:rsidR="00C079BE" w:rsidRPr="00B4384E">
        <w:rPr>
          <w:rFonts w:ascii="TTE2803BE0t00" w:hAnsi="TTE2803BE0t00" w:cs="TTE2803BE0t00"/>
          <w:b/>
          <w:color w:val="000000"/>
          <w:sz w:val="23"/>
          <w:szCs w:val="23"/>
        </w:rPr>
        <w:t>Ofsted</w:t>
      </w:r>
      <w:r w:rsidR="0004599A" w:rsidRPr="00B4384E">
        <w:rPr>
          <w:rFonts w:ascii="TTE2803BE0t00" w:hAnsi="TTE2803BE0t00" w:cs="TTE2803BE0t00"/>
          <w:b/>
          <w:color w:val="000000"/>
          <w:sz w:val="23"/>
          <w:szCs w:val="23"/>
        </w:rPr>
        <w:t xml:space="preserve"> 0300 1231231</w:t>
      </w:r>
      <w:r w:rsidR="00C079BE" w:rsidRPr="00B4384E">
        <w:rPr>
          <w:rFonts w:ascii="TTE2803BE0t00" w:hAnsi="TTE2803BE0t00" w:cs="TTE2803BE0t00"/>
          <w:b/>
          <w:color w:val="000000"/>
          <w:sz w:val="23"/>
          <w:szCs w:val="23"/>
        </w:rPr>
        <w:t>.</w:t>
      </w:r>
    </w:p>
    <w:p w:rsidR="00C079BE" w:rsidRDefault="00C079BE" w:rsidP="00C079BE">
      <w:pPr>
        <w:autoSpaceDE w:val="0"/>
        <w:autoSpaceDN w:val="0"/>
        <w:adjustRightInd w:val="0"/>
        <w:spacing w:after="0" w:line="240" w:lineRule="auto"/>
        <w:rPr>
          <w:rFonts w:ascii="TTE198B8D8t00" w:hAnsi="TTE198B8D8t00" w:cs="TTE198B8D8t00"/>
          <w:color w:val="000000"/>
          <w:sz w:val="23"/>
          <w:szCs w:val="23"/>
        </w:rPr>
      </w:pPr>
    </w:p>
    <w:p w:rsidR="00C079BE" w:rsidRDefault="00C079BE" w:rsidP="00C079BE">
      <w:pPr>
        <w:autoSpaceDE w:val="0"/>
        <w:autoSpaceDN w:val="0"/>
        <w:adjustRightInd w:val="0"/>
        <w:spacing w:after="0" w:line="240" w:lineRule="auto"/>
        <w:rPr>
          <w:rFonts w:ascii="TTE198B8D8t00" w:hAnsi="TTE198B8D8t00" w:cs="TTE198B8D8t00"/>
          <w:color w:val="000000"/>
          <w:sz w:val="23"/>
          <w:szCs w:val="23"/>
        </w:rPr>
      </w:pPr>
    </w:p>
    <w:p w:rsidR="00C079BE" w:rsidRDefault="00C079BE" w:rsidP="00C079BE">
      <w:pPr>
        <w:autoSpaceDE w:val="0"/>
        <w:autoSpaceDN w:val="0"/>
        <w:adjustRightInd w:val="0"/>
        <w:spacing w:after="0" w:line="240" w:lineRule="auto"/>
        <w:rPr>
          <w:rFonts w:ascii="TTE198B8D8t00" w:hAnsi="TTE198B8D8t00" w:cs="TTE198B8D8t00"/>
          <w:color w:val="000000"/>
          <w:sz w:val="23"/>
          <w:szCs w:val="23"/>
        </w:rPr>
      </w:pPr>
      <w:r>
        <w:rPr>
          <w:rFonts w:ascii="TTE198B8D8t00" w:hAnsi="TTE198B8D8t00" w:cs="TTE198B8D8t00"/>
          <w:color w:val="000000"/>
          <w:sz w:val="23"/>
          <w:szCs w:val="23"/>
        </w:rPr>
        <w:t>Signed on behalf of the setting by:</w:t>
      </w:r>
    </w:p>
    <w:p w:rsidR="00490744" w:rsidRDefault="00490744" w:rsidP="00C079BE">
      <w:pPr>
        <w:autoSpaceDE w:val="0"/>
        <w:autoSpaceDN w:val="0"/>
        <w:adjustRightInd w:val="0"/>
        <w:spacing w:after="0" w:line="240" w:lineRule="auto"/>
        <w:rPr>
          <w:rFonts w:ascii="TTE198B8D8t00" w:hAnsi="TTE198B8D8t00" w:cs="TTE198B8D8t00"/>
          <w:color w:val="000000"/>
          <w:sz w:val="23"/>
          <w:szCs w:val="23"/>
        </w:rPr>
      </w:pPr>
    </w:p>
    <w:p w:rsidR="00490744" w:rsidRDefault="00490744" w:rsidP="00C079BE">
      <w:pPr>
        <w:autoSpaceDE w:val="0"/>
        <w:autoSpaceDN w:val="0"/>
        <w:adjustRightInd w:val="0"/>
        <w:spacing w:after="0" w:line="240" w:lineRule="auto"/>
        <w:rPr>
          <w:rFonts w:ascii="TTE198B8D8t00" w:hAnsi="TTE198B8D8t00" w:cs="TTE198B8D8t00"/>
          <w:color w:val="000000"/>
          <w:sz w:val="23"/>
          <w:szCs w:val="23"/>
        </w:rPr>
      </w:pPr>
    </w:p>
    <w:p w:rsidR="00C079BE" w:rsidRDefault="00C079BE" w:rsidP="00C079BE">
      <w:pPr>
        <w:autoSpaceDE w:val="0"/>
        <w:autoSpaceDN w:val="0"/>
        <w:adjustRightInd w:val="0"/>
        <w:spacing w:after="0" w:line="240" w:lineRule="auto"/>
        <w:rPr>
          <w:rFonts w:ascii="TTE198B8D8t00" w:hAnsi="TTE198B8D8t00" w:cs="TTE198B8D8t00"/>
          <w:color w:val="000000"/>
          <w:sz w:val="23"/>
          <w:szCs w:val="23"/>
        </w:rPr>
      </w:pPr>
      <w:r>
        <w:rPr>
          <w:rFonts w:ascii="TTE198B8D8t00" w:hAnsi="TTE198B8D8t00" w:cs="TTE198B8D8t00"/>
          <w:color w:val="000000"/>
          <w:sz w:val="23"/>
          <w:szCs w:val="23"/>
        </w:rPr>
        <w:t>………………………………………………………………..Chairperson</w:t>
      </w:r>
    </w:p>
    <w:p w:rsidR="00C079BE" w:rsidRDefault="00C079BE" w:rsidP="00C079BE">
      <w:pPr>
        <w:autoSpaceDE w:val="0"/>
        <w:autoSpaceDN w:val="0"/>
        <w:adjustRightInd w:val="0"/>
        <w:spacing w:after="0" w:line="240" w:lineRule="auto"/>
        <w:rPr>
          <w:rFonts w:ascii="TTE198B8D8t00" w:hAnsi="TTE198B8D8t00" w:cs="TTE198B8D8t00"/>
          <w:color w:val="000000"/>
          <w:sz w:val="23"/>
          <w:szCs w:val="23"/>
        </w:rPr>
      </w:pPr>
    </w:p>
    <w:p w:rsidR="00C079BE" w:rsidRDefault="00C079BE" w:rsidP="00C079BE">
      <w:pPr>
        <w:autoSpaceDE w:val="0"/>
        <w:autoSpaceDN w:val="0"/>
        <w:adjustRightInd w:val="0"/>
        <w:spacing w:after="0" w:line="240" w:lineRule="auto"/>
        <w:rPr>
          <w:rFonts w:ascii="TTE198B8D8t00" w:hAnsi="TTE198B8D8t00" w:cs="TTE198B8D8t00"/>
          <w:color w:val="000000"/>
          <w:sz w:val="23"/>
          <w:szCs w:val="23"/>
        </w:rPr>
      </w:pPr>
      <w:r>
        <w:rPr>
          <w:rFonts w:ascii="TTE198B8D8t00" w:hAnsi="TTE198B8D8t00" w:cs="TTE198B8D8t00"/>
          <w:color w:val="000000"/>
          <w:sz w:val="23"/>
          <w:szCs w:val="23"/>
        </w:rPr>
        <w:t>……………………………………………………………….Head of Nursery</w:t>
      </w:r>
    </w:p>
    <w:p w:rsidR="00C079BE" w:rsidRDefault="00C079BE" w:rsidP="00C079BE">
      <w:pPr>
        <w:autoSpaceDE w:val="0"/>
        <w:autoSpaceDN w:val="0"/>
        <w:adjustRightInd w:val="0"/>
        <w:spacing w:after="0" w:line="240" w:lineRule="auto"/>
        <w:rPr>
          <w:rFonts w:ascii="TTE198B8D8t00" w:hAnsi="TTE198B8D8t00" w:cs="TTE198B8D8t00"/>
          <w:color w:val="000000"/>
          <w:sz w:val="23"/>
          <w:szCs w:val="23"/>
        </w:rPr>
      </w:pPr>
    </w:p>
    <w:p w:rsidR="00C079BE" w:rsidRDefault="00C079BE" w:rsidP="00C079BE">
      <w:pPr>
        <w:autoSpaceDE w:val="0"/>
        <w:autoSpaceDN w:val="0"/>
        <w:adjustRightInd w:val="0"/>
        <w:spacing w:after="0" w:line="240" w:lineRule="auto"/>
        <w:rPr>
          <w:rFonts w:ascii="TTE2803BE0t00" w:hAnsi="TTE2803BE0t00" w:cs="TTE2803BE0t00"/>
          <w:color w:val="000000"/>
          <w:sz w:val="23"/>
          <w:szCs w:val="23"/>
        </w:rPr>
      </w:pPr>
      <w:r>
        <w:rPr>
          <w:rFonts w:ascii="TTE2803BE0t00" w:hAnsi="TTE2803BE0t00" w:cs="TTE2803BE0t00"/>
          <w:color w:val="000000"/>
          <w:sz w:val="23"/>
          <w:szCs w:val="23"/>
        </w:rPr>
        <w:t>Date:</w:t>
      </w:r>
    </w:p>
    <w:p w:rsidR="00490744" w:rsidRDefault="00490744" w:rsidP="00C079BE">
      <w:pPr>
        <w:autoSpaceDE w:val="0"/>
        <w:autoSpaceDN w:val="0"/>
        <w:adjustRightInd w:val="0"/>
        <w:spacing w:after="0" w:line="240" w:lineRule="auto"/>
        <w:rPr>
          <w:rFonts w:ascii="TTE2803BE0t00" w:hAnsi="TTE2803BE0t00" w:cs="TTE2803BE0t00"/>
          <w:color w:val="000000"/>
          <w:sz w:val="23"/>
          <w:szCs w:val="23"/>
        </w:rPr>
      </w:pPr>
    </w:p>
    <w:p w:rsidR="00C079BE" w:rsidRDefault="00C079BE" w:rsidP="00C079BE">
      <w:r>
        <w:rPr>
          <w:rFonts w:ascii="TTE2803BE0t00" w:hAnsi="TTE2803BE0t00" w:cs="TTE2803BE0t00"/>
          <w:color w:val="000000"/>
          <w:sz w:val="23"/>
          <w:szCs w:val="23"/>
        </w:rPr>
        <w:t xml:space="preserve">Review </w:t>
      </w:r>
      <w:r>
        <w:rPr>
          <w:rFonts w:ascii="TTE198B8D8t00" w:hAnsi="TTE198B8D8t00" w:cs="TTE198B8D8t00"/>
          <w:color w:val="000000"/>
          <w:sz w:val="23"/>
          <w:szCs w:val="23"/>
        </w:rPr>
        <w:t>Date:</w:t>
      </w:r>
    </w:p>
    <w:sectPr w:rsidR="00C079BE" w:rsidSect="00490744">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emagne">
    <w:panose1 w:val="00000000000000000000"/>
    <w:charset w:val="00"/>
    <w:family w:val="roman"/>
    <w:notTrueType/>
    <w:pitch w:val="variable"/>
    <w:sig w:usb0="00000003" w:usb1="00000000" w:usb2="00000000" w:usb3="00000000" w:csb0="00000001" w:csb1="00000000"/>
  </w:font>
  <w:font w:name="TTE2803BE0t00">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TE1F984C0t00">
    <w:panose1 w:val="00000000000000000000"/>
    <w:charset w:val="00"/>
    <w:family w:val="auto"/>
    <w:notTrueType/>
    <w:pitch w:val="default"/>
    <w:sig w:usb0="00000003" w:usb1="00000000" w:usb2="00000000" w:usb3="00000000" w:csb0="00000001" w:csb1="00000000"/>
  </w:font>
  <w:font w:name="TTE198B8D8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91C73"/>
    <w:multiLevelType w:val="hybridMultilevel"/>
    <w:tmpl w:val="22F8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072AEA"/>
    <w:multiLevelType w:val="hybridMultilevel"/>
    <w:tmpl w:val="F994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612D81"/>
    <w:multiLevelType w:val="hybridMultilevel"/>
    <w:tmpl w:val="DE0298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7E9F707E"/>
    <w:multiLevelType w:val="hybridMultilevel"/>
    <w:tmpl w:val="E42AC7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079BE"/>
    <w:rsid w:val="0004599A"/>
    <w:rsid w:val="00080412"/>
    <w:rsid w:val="00490744"/>
    <w:rsid w:val="006404FF"/>
    <w:rsid w:val="007823AE"/>
    <w:rsid w:val="00A40606"/>
    <w:rsid w:val="00A837CD"/>
    <w:rsid w:val="00B4384E"/>
    <w:rsid w:val="00B80906"/>
    <w:rsid w:val="00C079BE"/>
    <w:rsid w:val="00DB0C19"/>
    <w:rsid w:val="00F9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F42CB4-66F5-425A-93B2-0E0F0F59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079BE"/>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sz w:val="24"/>
      <w:szCs w:val="20"/>
    </w:rPr>
  </w:style>
  <w:style w:type="character" w:customStyle="1" w:styleId="TitleChar">
    <w:name w:val="Title Char"/>
    <w:basedOn w:val="DefaultParagraphFont"/>
    <w:link w:val="Title"/>
    <w:rsid w:val="00C079BE"/>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C079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9BE"/>
    <w:rPr>
      <w:rFonts w:ascii="Tahoma" w:hAnsi="Tahoma" w:cs="Tahoma"/>
      <w:sz w:val="16"/>
      <w:szCs w:val="16"/>
    </w:rPr>
  </w:style>
  <w:style w:type="paragraph" w:styleId="ListParagraph">
    <w:name w:val="List Paragraph"/>
    <w:basedOn w:val="Normal"/>
    <w:uiPriority w:val="34"/>
    <w:qFormat/>
    <w:rsid w:val="00C079BE"/>
    <w:pPr>
      <w:ind w:left="720"/>
      <w:contextualSpacing/>
    </w:pPr>
  </w:style>
  <w:style w:type="character" w:styleId="Hyperlink">
    <w:name w:val="Hyperlink"/>
    <w:basedOn w:val="DefaultParagraphFont"/>
    <w:uiPriority w:val="99"/>
    <w:unhideWhenUsed/>
    <w:rsid w:val="00B809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uda.davis@googlemail.com"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707</Words>
  <Characters>4035</Characters>
  <Application>Microsoft Office Word</Application>
  <DocSecurity>0</DocSecurity>
  <Lines>33</Lines>
  <Paragraphs>9</Paragraphs>
  <ScaleCrop>false</ScaleCrop>
  <Company/>
  <LinksUpToDate>false</LinksUpToDate>
  <CharactersWithSpaces>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Southdown Nursery</dc:creator>
  <cp:lastModifiedBy>head southdown</cp:lastModifiedBy>
  <cp:revision>6</cp:revision>
  <cp:lastPrinted>2011-09-05T13:21:00Z</cp:lastPrinted>
  <dcterms:created xsi:type="dcterms:W3CDTF">2011-07-23T17:32:00Z</dcterms:created>
  <dcterms:modified xsi:type="dcterms:W3CDTF">2022-05-19T12:37:00Z</dcterms:modified>
</cp:coreProperties>
</file>