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6DB" w:rsidRPr="00E2121F" w:rsidRDefault="006736DB" w:rsidP="006736DB">
      <w:pPr>
        <w:pStyle w:val="Title"/>
        <w:rPr>
          <w:rFonts w:ascii="Charlemagne" w:hAnsi="Charlemagne" w:cs="Times New Roman"/>
          <w:sz w:val="40"/>
          <w:szCs w:val="40"/>
        </w:rPr>
      </w:pPr>
      <w:r w:rsidRPr="00E2121F">
        <w:rPr>
          <w:rFonts w:ascii="Charlemagne" w:hAnsi="Charlemagne" w:cs="Times New Roman"/>
          <w:sz w:val="40"/>
          <w:szCs w:val="40"/>
        </w:rPr>
        <w:t xml:space="preserve">SOUTHDOWN </w:t>
      </w:r>
      <w:r>
        <w:rPr>
          <w:rFonts w:ascii="Charlemagne" w:hAnsi="Charlemagne" w:cs="Times New Roman"/>
          <w:noProof/>
          <w:sz w:val="40"/>
          <w:szCs w:val="40"/>
          <w:lang w:eastAsia="en-GB"/>
        </w:rPr>
        <w:drawing>
          <wp:inline distT="0" distB="0" distL="0" distR="0" wp14:anchorId="0A917560" wp14:editId="09509209">
            <wp:extent cx="609600" cy="800100"/>
            <wp:effectExtent l="19050" t="0" r="0" b="0"/>
            <wp:docPr id="10"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E2121F">
        <w:rPr>
          <w:rFonts w:ascii="Charlemagne" w:hAnsi="Charlemagne" w:cs="Times New Roman"/>
          <w:sz w:val="40"/>
          <w:szCs w:val="40"/>
        </w:rPr>
        <w:t xml:space="preserve"> NURSERY</w:t>
      </w:r>
    </w:p>
    <w:p w:rsidR="006736DB" w:rsidRDefault="006736DB" w:rsidP="006736DB">
      <w:pPr>
        <w:pStyle w:val="Subtitle"/>
        <w:rPr>
          <w:rFonts w:ascii="Charlemagne" w:hAnsi="Charlemagne"/>
          <w:sz w:val="22"/>
          <w:szCs w:val="22"/>
        </w:rPr>
      </w:pPr>
      <w:proofErr w:type="spellStart"/>
      <w:r w:rsidRPr="00C21CAD">
        <w:rPr>
          <w:sz w:val="22"/>
          <w:szCs w:val="22"/>
        </w:rPr>
        <w:t>Gervays</w:t>
      </w:r>
      <w:proofErr w:type="spellEnd"/>
      <w:r w:rsidRPr="00C21CAD">
        <w:rPr>
          <w:sz w:val="22"/>
          <w:szCs w:val="22"/>
        </w:rPr>
        <w:t xml:space="preserve"> Hall, </w:t>
      </w:r>
      <w:smartTag w:uri="urn:schemas-microsoft-com:office:smarttags" w:element="Street">
        <w:smartTag w:uri="urn:schemas-microsoft-com:office:smarttags" w:element="address">
          <w:r w:rsidRPr="00C21CAD">
            <w:rPr>
              <w:sz w:val="22"/>
              <w:szCs w:val="22"/>
            </w:rPr>
            <w:t>Jarvis Lane</w:t>
          </w:r>
        </w:smartTag>
      </w:smartTag>
      <w:r w:rsidRPr="00C21CAD">
        <w:rPr>
          <w:sz w:val="22"/>
          <w:szCs w:val="22"/>
        </w:rPr>
        <w:t xml:space="preserve">, </w:t>
      </w:r>
      <w:proofErr w:type="spellStart"/>
      <w:r w:rsidRPr="00C21CAD">
        <w:rPr>
          <w:sz w:val="22"/>
          <w:szCs w:val="22"/>
        </w:rPr>
        <w:t>Steyning</w:t>
      </w:r>
      <w:proofErr w:type="spellEnd"/>
      <w:r w:rsidRPr="00C21CAD">
        <w:rPr>
          <w:sz w:val="22"/>
          <w:szCs w:val="22"/>
        </w:rPr>
        <w:t xml:space="preserve">, </w:t>
      </w:r>
      <w:smartTag w:uri="urn:schemas-microsoft-com:office:smarttags" w:element="place">
        <w:r w:rsidRPr="00C21CAD">
          <w:rPr>
            <w:sz w:val="22"/>
            <w:szCs w:val="22"/>
          </w:rPr>
          <w:t>West Sussex</w:t>
        </w:r>
      </w:smartTag>
      <w:r w:rsidRPr="00C21CAD">
        <w:rPr>
          <w:sz w:val="22"/>
          <w:szCs w:val="22"/>
        </w:rPr>
        <w:t xml:space="preserve"> BN44 3GL Tel</w:t>
      </w:r>
      <w:r w:rsidRPr="00C21CAD">
        <w:rPr>
          <w:rFonts w:ascii="Charlemagne" w:hAnsi="Charlemagne"/>
          <w:sz w:val="22"/>
          <w:szCs w:val="22"/>
        </w:rPr>
        <w:t>: (01903) 814581</w:t>
      </w:r>
    </w:p>
    <w:p w:rsidR="006736DB" w:rsidRDefault="006736DB" w:rsidP="00C32D95">
      <w:pPr>
        <w:shd w:val="clear" w:color="auto" w:fill="FFFFFF"/>
        <w:spacing w:after="0" w:line="374" w:lineRule="atLeast"/>
        <w:outlineLvl w:val="1"/>
        <w:rPr>
          <w:rFonts w:ascii="Helvetica" w:eastAsia="Times New Roman" w:hAnsi="Helvetica" w:cs="Times New Roman"/>
          <w:color w:val="494949"/>
          <w:sz w:val="29"/>
          <w:szCs w:val="29"/>
          <w:lang w:eastAsia="en-GB"/>
        </w:rPr>
      </w:pPr>
    </w:p>
    <w:p w:rsidR="006736DB" w:rsidRDefault="006736DB" w:rsidP="00C32D95">
      <w:pPr>
        <w:shd w:val="clear" w:color="auto" w:fill="FFFFFF"/>
        <w:spacing w:after="0" w:line="374" w:lineRule="atLeast"/>
        <w:outlineLvl w:val="1"/>
        <w:rPr>
          <w:rFonts w:ascii="Helvetica" w:eastAsia="Times New Roman" w:hAnsi="Helvetica" w:cs="Times New Roman"/>
          <w:color w:val="494949"/>
          <w:sz w:val="29"/>
          <w:szCs w:val="29"/>
          <w:lang w:eastAsia="en-GB"/>
        </w:rPr>
      </w:pPr>
    </w:p>
    <w:p w:rsidR="00C32D95" w:rsidRDefault="00C32D95" w:rsidP="00C32D95">
      <w:pPr>
        <w:shd w:val="clear" w:color="auto" w:fill="FFFFFF"/>
        <w:spacing w:after="0" w:line="374" w:lineRule="atLeast"/>
        <w:outlineLvl w:val="1"/>
        <w:rPr>
          <w:rFonts w:ascii="Helvetica" w:eastAsia="Times New Roman" w:hAnsi="Helvetica" w:cs="Times New Roman"/>
          <w:color w:val="494949"/>
          <w:sz w:val="29"/>
          <w:szCs w:val="29"/>
          <w:lang w:eastAsia="en-GB"/>
        </w:rPr>
      </w:pPr>
      <w:r w:rsidRPr="00C32D95">
        <w:rPr>
          <w:rFonts w:ascii="Helvetica" w:eastAsia="Times New Roman" w:hAnsi="Helvetica" w:cs="Times New Roman"/>
          <w:color w:val="494949"/>
          <w:sz w:val="29"/>
          <w:szCs w:val="29"/>
          <w:lang w:eastAsia="en-GB"/>
        </w:rPr>
        <w:t>Staff well-being policy</w:t>
      </w:r>
    </w:p>
    <w:p w:rsidR="00C32D95" w:rsidRPr="006736DB" w:rsidRDefault="00C32D95" w:rsidP="00C32D95">
      <w:pPr>
        <w:shd w:val="clear" w:color="auto" w:fill="FFFFFF"/>
        <w:spacing w:after="0" w:line="374" w:lineRule="atLeast"/>
        <w:outlineLvl w:val="1"/>
        <w:rPr>
          <w:rFonts w:ascii="Verdana" w:eastAsia="Times New Roman" w:hAnsi="Verdana" w:cs="Times New Roman"/>
          <w:i/>
          <w:color w:val="494949"/>
          <w:sz w:val="18"/>
          <w:szCs w:val="18"/>
          <w:lang w:eastAsia="en-GB"/>
        </w:rPr>
      </w:pPr>
      <w:r w:rsidRPr="006736DB">
        <w:rPr>
          <w:rFonts w:ascii="Verdana" w:eastAsia="Times New Roman" w:hAnsi="Verdana" w:cs="Times New Roman"/>
          <w:i/>
          <w:color w:val="494949"/>
          <w:sz w:val="18"/>
          <w:szCs w:val="18"/>
          <w:lang w:eastAsia="en-GB"/>
        </w:rPr>
        <w:t>At Southdown Nursery your manager and the trustees take staff wellbeing very seriously. We value each and every one</w:t>
      </w:r>
      <w:r w:rsidR="006736DB">
        <w:rPr>
          <w:rFonts w:ascii="Verdana" w:eastAsia="Times New Roman" w:hAnsi="Verdana" w:cs="Times New Roman"/>
          <w:i/>
          <w:color w:val="494949"/>
          <w:sz w:val="18"/>
          <w:szCs w:val="18"/>
          <w:lang w:eastAsia="en-GB"/>
        </w:rPr>
        <w:t xml:space="preserve"> of our staff members and have p</w:t>
      </w:r>
      <w:r w:rsidRPr="006736DB">
        <w:rPr>
          <w:rFonts w:ascii="Verdana" w:eastAsia="Times New Roman" w:hAnsi="Verdana" w:cs="Times New Roman"/>
          <w:i/>
          <w:color w:val="494949"/>
          <w:sz w:val="18"/>
          <w:szCs w:val="18"/>
          <w:lang w:eastAsia="en-GB"/>
        </w:rPr>
        <w:t xml:space="preserve">ut this policy into place to ensure that are staff feel valued and secure to talk about their emotions and personal or work circumstances if they </w:t>
      </w:r>
      <w:r w:rsidR="00CE7779" w:rsidRPr="006736DB">
        <w:rPr>
          <w:rFonts w:ascii="Verdana" w:eastAsia="Times New Roman" w:hAnsi="Verdana" w:cs="Times New Roman"/>
          <w:i/>
          <w:color w:val="494949"/>
          <w:sz w:val="18"/>
          <w:szCs w:val="18"/>
          <w:lang w:eastAsia="en-GB"/>
        </w:rPr>
        <w:t xml:space="preserve">should need to in a safe and trusted space without </w:t>
      </w:r>
      <w:r w:rsidR="006736DB">
        <w:rPr>
          <w:rFonts w:ascii="Verdana" w:eastAsia="Times New Roman" w:hAnsi="Verdana" w:cs="Times New Roman"/>
          <w:i/>
          <w:color w:val="494949"/>
          <w:sz w:val="18"/>
          <w:szCs w:val="18"/>
          <w:lang w:eastAsia="en-GB"/>
        </w:rPr>
        <w:t xml:space="preserve">judgement or prejudice. It is the </w:t>
      </w:r>
      <w:proofErr w:type="gramStart"/>
      <w:r w:rsidR="006736DB">
        <w:rPr>
          <w:rFonts w:ascii="Verdana" w:eastAsia="Times New Roman" w:hAnsi="Verdana" w:cs="Times New Roman"/>
          <w:i/>
          <w:color w:val="494949"/>
          <w:sz w:val="18"/>
          <w:szCs w:val="18"/>
          <w:lang w:eastAsia="en-GB"/>
        </w:rPr>
        <w:t>managers</w:t>
      </w:r>
      <w:proofErr w:type="gramEnd"/>
      <w:r w:rsidR="006736DB">
        <w:rPr>
          <w:rFonts w:ascii="Verdana" w:eastAsia="Times New Roman" w:hAnsi="Verdana" w:cs="Times New Roman"/>
          <w:i/>
          <w:color w:val="494949"/>
          <w:sz w:val="18"/>
          <w:szCs w:val="18"/>
          <w:lang w:eastAsia="en-GB"/>
        </w:rPr>
        <w:t xml:space="preserve"> responsibility to support all</w:t>
      </w:r>
      <w:r w:rsidR="00CE7779" w:rsidRPr="006736DB">
        <w:rPr>
          <w:rFonts w:ascii="Verdana" w:eastAsia="Times New Roman" w:hAnsi="Verdana" w:cs="Times New Roman"/>
          <w:i/>
          <w:color w:val="494949"/>
          <w:sz w:val="18"/>
          <w:szCs w:val="18"/>
          <w:lang w:eastAsia="en-GB"/>
        </w:rPr>
        <w:t xml:space="preserve"> employees </w:t>
      </w:r>
      <w:r w:rsidR="006736DB">
        <w:rPr>
          <w:rFonts w:ascii="Verdana" w:eastAsia="Times New Roman" w:hAnsi="Verdana" w:cs="Times New Roman"/>
          <w:i/>
          <w:color w:val="494949"/>
          <w:sz w:val="18"/>
          <w:szCs w:val="18"/>
          <w:lang w:eastAsia="en-GB"/>
        </w:rPr>
        <w:t>to the best of their</w:t>
      </w:r>
      <w:r w:rsidR="00CE7779" w:rsidRPr="006736DB">
        <w:rPr>
          <w:rFonts w:ascii="Verdana" w:eastAsia="Times New Roman" w:hAnsi="Verdana" w:cs="Times New Roman"/>
          <w:i/>
          <w:color w:val="494949"/>
          <w:sz w:val="18"/>
          <w:szCs w:val="18"/>
          <w:lang w:eastAsia="en-GB"/>
        </w:rPr>
        <w:t xml:space="preserve"> ability.</w:t>
      </w:r>
    </w:p>
    <w:p w:rsidR="00CE7779" w:rsidRPr="00C32D95" w:rsidRDefault="00CE7779" w:rsidP="00C32D95">
      <w:pPr>
        <w:shd w:val="clear" w:color="auto" w:fill="FFFFFF"/>
        <w:spacing w:after="0" w:line="374" w:lineRule="atLeast"/>
        <w:outlineLvl w:val="1"/>
        <w:rPr>
          <w:rFonts w:ascii="Verdana" w:eastAsia="Times New Roman" w:hAnsi="Verdana" w:cs="Times New Roman"/>
          <w:color w:val="494949"/>
          <w:sz w:val="18"/>
          <w:szCs w:val="18"/>
          <w:lang w:eastAsia="en-GB"/>
        </w:rPr>
      </w:pPr>
    </w:p>
    <w:p w:rsidR="00C32D95" w:rsidRPr="00C32D95" w:rsidRDefault="00C32D95" w:rsidP="00C32D95">
      <w:pPr>
        <w:shd w:val="clear" w:color="auto" w:fill="FFFFFF"/>
        <w:spacing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 xml:space="preserve">The need for a workplace mental wellbeing policy </w:t>
      </w:r>
      <w:r w:rsidR="00CE7779" w:rsidRPr="006736DB">
        <w:rPr>
          <w:rFonts w:ascii="Verdana" w:eastAsia="Times New Roman" w:hAnsi="Verdana" w:cs="Times New Roman"/>
          <w:color w:val="494949"/>
          <w:lang w:eastAsia="en-GB"/>
        </w:rPr>
        <w:t xml:space="preserve">is due the identification that </w:t>
      </w:r>
      <w:r w:rsidR="009C1828">
        <w:rPr>
          <w:rFonts w:ascii="Verdana" w:eastAsia="Times New Roman" w:hAnsi="Verdana" w:cs="Times New Roman"/>
          <w:color w:val="494949"/>
          <w:lang w:eastAsia="en-GB"/>
        </w:rPr>
        <w:t xml:space="preserve">poor </w:t>
      </w:r>
      <w:proofErr w:type="gramStart"/>
      <w:r w:rsidR="009C1828">
        <w:rPr>
          <w:rFonts w:ascii="Verdana" w:eastAsia="Times New Roman" w:hAnsi="Verdana" w:cs="Times New Roman"/>
          <w:color w:val="494949"/>
          <w:lang w:eastAsia="en-GB"/>
        </w:rPr>
        <w:t>Mental</w:t>
      </w:r>
      <w:proofErr w:type="gramEnd"/>
      <w:r w:rsidR="009C1828">
        <w:rPr>
          <w:rFonts w:ascii="Verdana" w:eastAsia="Times New Roman" w:hAnsi="Verdana" w:cs="Times New Roman"/>
          <w:color w:val="494949"/>
          <w:lang w:eastAsia="en-GB"/>
        </w:rPr>
        <w:t xml:space="preserve"> </w:t>
      </w:r>
      <w:r w:rsidRPr="00C32D95">
        <w:rPr>
          <w:rFonts w:ascii="Verdana" w:eastAsia="Times New Roman" w:hAnsi="Verdana" w:cs="Times New Roman"/>
          <w:color w:val="494949"/>
          <w:lang w:eastAsia="en-GB"/>
        </w:rPr>
        <w:t>health and stress are associated with many of the leading causes of disease and disability in our society. Promoting and protecting the mental wellbeing of the workforce is important for individuals’ physical health, social wellbeing and productivity.</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Many factors in the workplace inﬂuence the mental wellbeing of in</w:t>
      </w:r>
      <w:r w:rsidR="00CE7779" w:rsidRPr="006736DB">
        <w:rPr>
          <w:rFonts w:ascii="Verdana" w:eastAsia="Times New Roman" w:hAnsi="Verdana" w:cs="Times New Roman"/>
          <w:color w:val="494949"/>
          <w:lang w:eastAsia="en-GB"/>
        </w:rPr>
        <w:t>dividual employees, or settings</w:t>
      </w:r>
      <w:r w:rsidRPr="00C32D95">
        <w:rPr>
          <w:rFonts w:ascii="Verdana" w:eastAsia="Times New Roman" w:hAnsi="Verdana" w:cs="Times New Roman"/>
          <w:color w:val="494949"/>
          <w:lang w:eastAsia="en-GB"/>
        </w:rPr>
        <w:t xml:space="preserve"> as a whole. Understanding and addressing the factors which affect people’s mental wellbeing at work have a wide range of beneﬁts, both for individuals and the organisation. Mental wellbeing in the workplace is relevant to all employees and everyone can contribute to improved mental wellbeing at work. Addressing workplace mental wellbeing can help strengthen the positive, protective factors of employment, reduce risk factors for mental ill health and improve general health. It can also help promote the employment of people who have experienced mental health problems, and support them once they are at work. </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This workplace mental wellbeing policy covers the following aspects of mental health and wellbeing: </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 xml:space="preserve">Promotion of mental wellbeing </w:t>
      </w:r>
      <w:r w:rsidRPr="006736DB">
        <w:rPr>
          <w:rFonts w:ascii="Verdana" w:eastAsia="Times New Roman" w:hAnsi="Verdana" w:cs="Times New Roman"/>
          <w:color w:val="494949"/>
          <w:lang w:eastAsia="en-GB"/>
        </w:rPr>
        <w:t>promoting</w:t>
      </w:r>
      <w:r w:rsidRPr="00C32D95">
        <w:rPr>
          <w:rFonts w:ascii="Verdana" w:eastAsia="Times New Roman" w:hAnsi="Verdana" w:cs="Times New Roman"/>
          <w:color w:val="494949"/>
          <w:lang w:eastAsia="en-GB"/>
        </w:rPr>
        <w:t xml:space="preserve"> the mental wellbeing of all staff through: </w:t>
      </w:r>
    </w:p>
    <w:p w:rsidR="00C32D95" w:rsidRPr="00C32D95" w:rsidRDefault="006736DB" w:rsidP="00C32D95">
      <w:pPr>
        <w:numPr>
          <w:ilvl w:val="0"/>
          <w:numId w:val="1"/>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P</w:t>
      </w:r>
      <w:r w:rsidR="00C32D95" w:rsidRPr="00C32D95">
        <w:rPr>
          <w:rFonts w:ascii="Verdana" w:eastAsia="Times New Roman" w:hAnsi="Verdana" w:cs="Times New Roman"/>
          <w:color w:val="494949"/>
          <w:lang w:eastAsia="en-GB"/>
        </w:rPr>
        <w:t>roviding information and raising awareness about mental wellbeing</w:t>
      </w:r>
    </w:p>
    <w:p w:rsidR="00C32D95" w:rsidRPr="00C32D95" w:rsidRDefault="006736DB" w:rsidP="00C32D95">
      <w:pPr>
        <w:numPr>
          <w:ilvl w:val="0"/>
          <w:numId w:val="1"/>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P</w:t>
      </w:r>
      <w:r w:rsidR="00C32D95" w:rsidRPr="00C32D95">
        <w:rPr>
          <w:rFonts w:ascii="Verdana" w:eastAsia="Times New Roman" w:hAnsi="Verdana" w:cs="Times New Roman"/>
          <w:color w:val="494949"/>
          <w:lang w:eastAsia="en-GB"/>
        </w:rPr>
        <w:t>roviding opportunities for employees to look after their mental wellbeing</w:t>
      </w:r>
      <w:r w:rsidRPr="006736DB">
        <w:rPr>
          <w:rFonts w:ascii="Verdana" w:eastAsia="Times New Roman" w:hAnsi="Verdana" w:cs="Times New Roman"/>
          <w:color w:val="494949"/>
          <w:lang w:eastAsia="en-GB"/>
        </w:rPr>
        <w:t xml:space="preserve"> through termly supervisions and a manager open door policy ensuring the manager is able to support employees at all times.</w:t>
      </w:r>
    </w:p>
    <w:p w:rsidR="00C32D95" w:rsidRPr="00C32D95" w:rsidRDefault="006736DB" w:rsidP="00C32D95">
      <w:pPr>
        <w:numPr>
          <w:ilvl w:val="0"/>
          <w:numId w:val="2"/>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P</w:t>
      </w:r>
      <w:r w:rsidR="00C32D95" w:rsidRPr="00C32D95">
        <w:rPr>
          <w:rFonts w:ascii="Verdana" w:eastAsia="Times New Roman" w:hAnsi="Verdana" w:cs="Times New Roman"/>
          <w:color w:val="494949"/>
          <w:lang w:eastAsia="en-GB"/>
        </w:rPr>
        <w:t>romote the mental wellbeing of employees</w:t>
      </w:r>
      <w:r w:rsidRPr="006736DB">
        <w:rPr>
          <w:rFonts w:ascii="Verdana" w:eastAsia="Times New Roman" w:hAnsi="Verdana" w:cs="Times New Roman"/>
          <w:color w:val="494949"/>
          <w:lang w:eastAsia="en-GB"/>
        </w:rPr>
        <w:t>.</w:t>
      </w:r>
    </w:p>
    <w:p w:rsidR="00C32D95" w:rsidRPr="00C32D95" w:rsidRDefault="006736DB" w:rsidP="00C32D95">
      <w:pPr>
        <w:numPr>
          <w:ilvl w:val="0"/>
          <w:numId w:val="2"/>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D</w:t>
      </w:r>
      <w:r w:rsidR="00C32D95" w:rsidRPr="00C32D95">
        <w:rPr>
          <w:rFonts w:ascii="Verdana" w:eastAsia="Times New Roman" w:hAnsi="Verdana" w:cs="Times New Roman"/>
          <w:color w:val="494949"/>
          <w:lang w:eastAsia="en-GB"/>
        </w:rPr>
        <w:t>eal with issues around mental health and stress effectively. </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 xml:space="preserve">Support </w:t>
      </w:r>
      <w:proofErr w:type="gramStart"/>
      <w:r w:rsidRPr="00C32D95">
        <w:rPr>
          <w:rFonts w:ascii="Verdana" w:eastAsia="Times New Roman" w:hAnsi="Verdana" w:cs="Times New Roman"/>
          <w:color w:val="494949"/>
          <w:lang w:eastAsia="en-GB"/>
        </w:rPr>
        <w:t>Providing</w:t>
      </w:r>
      <w:proofErr w:type="gramEnd"/>
      <w:r w:rsidRPr="00C32D95">
        <w:rPr>
          <w:rFonts w:ascii="Verdana" w:eastAsia="Times New Roman" w:hAnsi="Verdana" w:cs="Times New Roman"/>
          <w:color w:val="494949"/>
          <w:lang w:eastAsia="en-GB"/>
        </w:rPr>
        <w:t xml:space="preserve"> support to employees through: </w:t>
      </w:r>
    </w:p>
    <w:p w:rsidR="00C32D95" w:rsidRPr="00C32D95" w:rsidRDefault="006736DB" w:rsidP="00C32D95">
      <w:pPr>
        <w:numPr>
          <w:ilvl w:val="0"/>
          <w:numId w:val="3"/>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lastRenderedPageBreak/>
        <w:t>P</w:t>
      </w:r>
      <w:r w:rsidR="00C32D95" w:rsidRPr="00C32D95">
        <w:rPr>
          <w:rFonts w:ascii="Verdana" w:eastAsia="Times New Roman" w:hAnsi="Verdana" w:cs="Times New Roman"/>
          <w:color w:val="494949"/>
          <w:lang w:eastAsia="en-GB"/>
        </w:rPr>
        <w:t>roviding a work environment that promotes and supports mental wellbeing for all employees</w:t>
      </w:r>
    </w:p>
    <w:p w:rsidR="00C32D95" w:rsidRPr="00C32D95" w:rsidRDefault="006736DB" w:rsidP="00C32D95">
      <w:pPr>
        <w:numPr>
          <w:ilvl w:val="0"/>
          <w:numId w:val="3"/>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O</w:t>
      </w:r>
      <w:r w:rsidR="00C32D95" w:rsidRPr="00C32D95">
        <w:rPr>
          <w:rFonts w:ascii="Verdana" w:eastAsia="Times New Roman" w:hAnsi="Verdana" w:cs="Times New Roman"/>
          <w:color w:val="494949"/>
          <w:lang w:eastAsia="en-GB"/>
        </w:rPr>
        <w:t>ffering assistance, advice and support to people who experience a mental health problem while in employment</w:t>
      </w:r>
    </w:p>
    <w:p w:rsidR="00C32D95" w:rsidRPr="00C32D95" w:rsidRDefault="00C32D95" w:rsidP="00C32D95">
      <w:pPr>
        <w:numPr>
          <w:ilvl w:val="0"/>
          <w:numId w:val="3"/>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Support</w:t>
      </w:r>
      <w:r w:rsidRPr="00C32D95">
        <w:rPr>
          <w:rFonts w:ascii="Verdana" w:eastAsia="Times New Roman" w:hAnsi="Verdana" w:cs="Times New Roman"/>
          <w:color w:val="494949"/>
          <w:lang w:eastAsia="en-GB"/>
        </w:rPr>
        <w:t xml:space="preserve"> for staff returning to work after a period of absence due to mental health problems.</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 xml:space="preserve">Employment </w:t>
      </w:r>
      <w:proofErr w:type="gramStart"/>
      <w:r w:rsidRPr="00C32D95">
        <w:rPr>
          <w:rFonts w:ascii="Verdana" w:eastAsia="Times New Roman" w:hAnsi="Verdana" w:cs="Times New Roman"/>
          <w:color w:val="494949"/>
          <w:lang w:eastAsia="en-GB"/>
        </w:rPr>
        <w:t>Helping</w:t>
      </w:r>
      <w:proofErr w:type="gramEnd"/>
      <w:r w:rsidRPr="00C32D95">
        <w:rPr>
          <w:rFonts w:ascii="Verdana" w:eastAsia="Times New Roman" w:hAnsi="Verdana" w:cs="Times New Roman"/>
          <w:color w:val="494949"/>
          <w:lang w:eastAsia="en-GB"/>
        </w:rPr>
        <w:t xml:space="preserve"> people get back to work after a period of absence due to mental illness through: </w:t>
      </w:r>
    </w:p>
    <w:p w:rsidR="00C32D95" w:rsidRPr="00C32D95" w:rsidRDefault="006736DB" w:rsidP="00C32D95">
      <w:pPr>
        <w:numPr>
          <w:ilvl w:val="0"/>
          <w:numId w:val="4"/>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R</w:t>
      </w:r>
      <w:r w:rsidR="00C32D95" w:rsidRPr="00C32D95">
        <w:rPr>
          <w:rFonts w:ascii="Verdana" w:eastAsia="Times New Roman" w:hAnsi="Verdana" w:cs="Times New Roman"/>
          <w:color w:val="494949"/>
          <w:lang w:eastAsia="en-GB"/>
        </w:rPr>
        <w:t>ecruitment practices</w:t>
      </w:r>
    </w:p>
    <w:p w:rsidR="00C32D95" w:rsidRPr="00C32D95" w:rsidRDefault="006736DB" w:rsidP="00C32D95">
      <w:pPr>
        <w:numPr>
          <w:ilvl w:val="0"/>
          <w:numId w:val="4"/>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M</w:t>
      </w:r>
      <w:r w:rsidR="00C32D95" w:rsidRPr="00C32D95">
        <w:rPr>
          <w:rFonts w:ascii="Verdana" w:eastAsia="Times New Roman" w:hAnsi="Verdana" w:cs="Times New Roman"/>
          <w:color w:val="494949"/>
          <w:lang w:eastAsia="en-GB"/>
        </w:rPr>
        <w:t>aking reasonable adjustments</w:t>
      </w:r>
    </w:p>
    <w:p w:rsidR="00C32D95" w:rsidRPr="00C32D95" w:rsidRDefault="006736DB" w:rsidP="00C32D95">
      <w:pPr>
        <w:numPr>
          <w:ilvl w:val="0"/>
          <w:numId w:val="4"/>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R</w:t>
      </w:r>
      <w:r w:rsidR="00C32D95" w:rsidRPr="00C32D95">
        <w:rPr>
          <w:rFonts w:ascii="Verdana" w:eastAsia="Times New Roman" w:hAnsi="Verdana" w:cs="Times New Roman"/>
          <w:color w:val="494949"/>
          <w:lang w:eastAsia="en-GB"/>
        </w:rPr>
        <w:t>etaining staff who develop a mental health problem.</w:t>
      </w:r>
    </w:p>
    <w:p w:rsidR="006736DB" w:rsidRPr="006736DB" w:rsidRDefault="006736DB" w:rsidP="00C32D95">
      <w:pPr>
        <w:shd w:val="clear" w:color="auto" w:fill="FFFFFF"/>
        <w:spacing w:before="144" w:after="288" w:line="240" w:lineRule="auto"/>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Objectives t</w:t>
      </w:r>
      <w:r w:rsidR="00C32D95" w:rsidRPr="00C32D95">
        <w:rPr>
          <w:rFonts w:ascii="Verdana" w:eastAsia="Times New Roman" w:hAnsi="Verdana" w:cs="Times New Roman"/>
          <w:color w:val="494949"/>
          <w:lang w:eastAsia="en-GB"/>
        </w:rPr>
        <w:t>o tackle workplace factors that may negatively affect mental wellbeing, and to develop management skills to promote mental wellbeing and manage men</w:t>
      </w:r>
      <w:r w:rsidRPr="006736DB">
        <w:rPr>
          <w:rFonts w:ascii="Verdana" w:eastAsia="Times New Roman" w:hAnsi="Verdana" w:cs="Times New Roman"/>
          <w:color w:val="494949"/>
          <w:lang w:eastAsia="en-GB"/>
        </w:rPr>
        <w:t>tal health problems effectively.</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As an employer we aim to create and promote a workplace environment that supports and promotes the mental wellbeing of all employees. We acknowledge that certain working conditions and practices can negatively affect employees’ mental wellbeing, including aspects of work organisation and management, and environmental and social conditions that have the potential for psychological as well as physical harm.</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Policy actions:</w:t>
      </w:r>
    </w:p>
    <w:p w:rsidR="00C32D95" w:rsidRPr="00C32D95" w:rsidRDefault="00C32D95" w:rsidP="00C32D95">
      <w:pPr>
        <w:numPr>
          <w:ilvl w:val="0"/>
          <w:numId w:val="5"/>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Give employees information on and increase their awareness of mental wellbeing.</w:t>
      </w:r>
    </w:p>
    <w:p w:rsidR="00C32D95" w:rsidRPr="00C32D95" w:rsidRDefault="00C32D95" w:rsidP="00C32D95">
      <w:pPr>
        <w:numPr>
          <w:ilvl w:val="0"/>
          <w:numId w:val="5"/>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Provide opportunities for employees to look after their mental wellbeing, for example through physical activity, stress-buster activities and social events.</w:t>
      </w:r>
    </w:p>
    <w:p w:rsidR="00C32D95" w:rsidRPr="00C32D95" w:rsidRDefault="00C32D95" w:rsidP="00C32D95">
      <w:pPr>
        <w:numPr>
          <w:ilvl w:val="0"/>
          <w:numId w:val="5"/>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Offer employees ﬂexible working arrangements that promote their mental wellbeing.</w:t>
      </w:r>
    </w:p>
    <w:p w:rsidR="00C32D95" w:rsidRPr="00C32D95" w:rsidRDefault="00C32D95" w:rsidP="00C32D95">
      <w:pPr>
        <w:numPr>
          <w:ilvl w:val="0"/>
          <w:numId w:val="5"/>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Give all staff the opportunity to inﬂuence how they do their jobs, scope for varying their working conditions as far as possible, and opportunities to develop and fully utilise their skills.</w:t>
      </w:r>
    </w:p>
    <w:p w:rsidR="00C32D95" w:rsidRPr="00C32D95" w:rsidRDefault="00C32D95" w:rsidP="00C32D95">
      <w:pPr>
        <w:numPr>
          <w:ilvl w:val="0"/>
          <w:numId w:val="5"/>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Set employees realistic targets that do not require them to work unreasonable hours.</w:t>
      </w:r>
    </w:p>
    <w:p w:rsidR="00C32D95" w:rsidRPr="00C32D95" w:rsidRDefault="00C32D95" w:rsidP="00C32D95">
      <w:pPr>
        <w:numPr>
          <w:ilvl w:val="0"/>
          <w:numId w:val="5"/>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Ensure all staff have clearly deﬁned job descriptions, objectives and responsibilities and provide them with good management support, appropriate training and adequate resources to do their job.</w:t>
      </w:r>
    </w:p>
    <w:p w:rsidR="00C32D95" w:rsidRPr="00C32D95" w:rsidRDefault="00C32D95" w:rsidP="00C32D95">
      <w:pPr>
        <w:numPr>
          <w:ilvl w:val="0"/>
          <w:numId w:val="5"/>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Manage conﬂict effectively and ensure the workplace is free from bullying and harassment, discrimination and racism.</w:t>
      </w:r>
    </w:p>
    <w:p w:rsidR="00C32D95" w:rsidRPr="00C32D95" w:rsidRDefault="00C32D95" w:rsidP="00C32D95">
      <w:pPr>
        <w:numPr>
          <w:ilvl w:val="0"/>
          <w:numId w:val="5"/>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Establish good two-way communication to ensure staff involvement, particularly during periods of organisational change.</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To develop a culture based on trust, support and mutual respect within the workplace. As an employer we aim to create and promote a culture where employees are able to talk openly about their job and mental health problems and to report difﬁculties without fear of discrimination or reprisal. </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lastRenderedPageBreak/>
        <w:t>Mental health problems and stress can affect anyone, regardless of their position in the organisation. This policy applies equally to all employees. </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The implementation of this policy will also be supported by other health and safety policies, </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 </w:t>
      </w:r>
      <w:proofErr w:type="spellStart"/>
      <w:proofErr w:type="gramStart"/>
      <w:r w:rsidRPr="00C32D95">
        <w:rPr>
          <w:rFonts w:ascii="Verdana" w:eastAsia="Times New Roman" w:hAnsi="Verdana" w:cs="Times New Roman"/>
          <w:color w:val="494949"/>
          <w:lang w:eastAsia="en-GB"/>
        </w:rPr>
        <w:t>eg</w:t>
      </w:r>
      <w:proofErr w:type="spellEnd"/>
      <w:proofErr w:type="gramEnd"/>
      <w:r w:rsidRPr="00C32D95">
        <w:rPr>
          <w:rFonts w:ascii="Verdana" w:eastAsia="Times New Roman" w:hAnsi="Verdana" w:cs="Times New Roman"/>
          <w:color w:val="494949"/>
          <w:lang w:eastAsia="en-GB"/>
        </w:rPr>
        <w:t>, sickness absence, alcohol, drug and substance abuse, and bullying and harassment.  </w:t>
      </w:r>
    </w:p>
    <w:p w:rsidR="00C32D95" w:rsidRPr="00C32D95" w:rsidRDefault="006736DB" w:rsidP="00C32D95">
      <w:pPr>
        <w:shd w:val="clear" w:color="auto" w:fill="FFFFFF"/>
        <w:spacing w:before="144" w:after="288" w:line="240" w:lineRule="auto"/>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Aim of the policy is t</w:t>
      </w:r>
      <w:r w:rsidR="00C32D95" w:rsidRPr="00C32D95">
        <w:rPr>
          <w:rFonts w:ascii="Verdana" w:eastAsia="Times New Roman" w:hAnsi="Verdana" w:cs="Times New Roman"/>
          <w:color w:val="494949"/>
          <w:lang w:eastAsia="en-GB"/>
        </w:rPr>
        <w:t>o create a workplace environment that promotes the mental wellbeing of all employees.</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Policy actions:</w:t>
      </w:r>
    </w:p>
    <w:p w:rsidR="00C32D95" w:rsidRPr="00C32D95" w:rsidRDefault="00C32D95" w:rsidP="00C32D95">
      <w:pPr>
        <w:numPr>
          <w:ilvl w:val="0"/>
          <w:numId w:val="6"/>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Give non-judgemental and proactive support to individual staff who experience mental health problems.</w:t>
      </w:r>
    </w:p>
    <w:p w:rsidR="00C32D95" w:rsidRPr="00C32D95" w:rsidRDefault="00C32D95" w:rsidP="00C32D95">
      <w:pPr>
        <w:numPr>
          <w:ilvl w:val="0"/>
          <w:numId w:val="6"/>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Deal sympathetically with staff suffering from mental health problems due to circumstances outside the workplace, and who consequently ﬁnd it difﬁcult to do their jobs properly.</w:t>
      </w:r>
    </w:p>
    <w:p w:rsidR="00C32D95" w:rsidRPr="00C32D95" w:rsidRDefault="00C32D95" w:rsidP="00C32D95">
      <w:pPr>
        <w:numPr>
          <w:ilvl w:val="0"/>
          <w:numId w:val="6"/>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Give new employees a comprehensive induction programme providing an understanding of the organisation, the established policies and procedures, and the role they are expected to carry out.</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To provide support and assistance for employees experiencing mental health difﬁculties.</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Policy actions:</w:t>
      </w:r>
    </w:p>
    <w:p w:rsidR="00C32D95" w:rsidRPr="00C32D95" w:rsidRDefault="00C32D95" w:rsidP="00C32D95">
      <w:pPr>
        <w:numPr>
          <w:ilvl w:val="0"/>
          <w:numId w:val="7"/>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Ensure individuals suffering from mental health problems are treated fairly and consistently and are not made to feel guilty about their problems.</w:t>
      </w:r>
    </w:p>
    <w:p w:rsidR="00C32D95" w:rsidRPr="00C32D95" w:rsidRDefault="00C32D95" w:rsidP="00C32D95">
      <w:pPr>
        <w:numPr>
          <w:ilvl w:val="0"/>
          <w:numId w:val="7"/>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Encourage staff to consult their own GP, or a counsellor of their choice.</w:t>
      </w:r>
    </w:p>
    <w:p w:rsidR="00C32D95" w:rsidRPr="00C32D95" w:rsidRDefault="00C32D95" w:rsidP="00C32D95">
      <w:pPr>
        <w:numPr>
          <w:ilvl w:val="0"/>
          <w:numId w:val="7"/>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Investigate the contribution of working conditions and other organisational factors to mental ill health and remedy this where possible.</w:t>
      </w:r>
    </w:p>
    <w:p w:rsidR="00C32D95" w:rsidRPr="00C32D95" w:rsidRDefault="00C32D95" w:rsidP="00C32D95">
      <w:pPr>
        <w:numPr>
          <w:ilvl w:val="0"/>
          <w:numId w:val="7"/>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In cases of long-term sickness absence, put in place, where possible, a graduated return to work.</w:t>
      </w:r>
    </w:p>
    <w:p w:rsidR="00C32D95" w:rsidRPr="00C32D95" w:rsidRDefault="00C32D95" w:rsidP="00C32D95">
      <w:pPr>
        <w:numPr>
          <w:ilvl w:val="0"/>
          <w:numId w:val="7"/>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Make every effort to identify suitable alternative employment, in full discussion with the employee, where a return to the same job is not possible due to identiﬁed risks or other factors.</w:t>
      </w:r>
    </w:p>
    <w:p w:rsidR="00C32D95" w:rsidRPr="00C32D95" w:rsidRDefault="00C32D95" w:rsidP="00C32D95">
      <w:pPr>
        <w:numPr>
          <w:ilvl w:val="0"/>
          <w:numId w:val="7"/>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Treat all matters relating to individual employees and their mental health problems in the strictest conﬁdence and share on a ‘need to know’ basis only with consent from the individual concerned.</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 xml:space="preserve">To positively encourage the employment of people who have experienced mental health problems by providing fair and non-discriminatory recruitment and selection procedures. As an employer we recognise that people who have or have had mental health problems may have experienced discrimination in recruitment and selection procedures. This may discourage them from seeking employment. While some people will acknowledge their experience of mental health issues openly, others may fear that stigma will jeopardise their chances of getting a job. Given appropriate support, the vast majority of people who have </w:t>
      </w:r>
      <w:r w:rsidRPr="00C32D95">
        <w:rPr>
          <w:rFonts w:ascii="Verdana" w:eastAsia="Times New Roman" w:hAnsi="Verdana" w:cs="Times New Roman"/>
          <w:color w:val="494949"/>
          <w:lang w:eastAsia="en-GB"/>
        </w:rPr>
        <w:lastRenderedPageBreak/>
        <w:t>experienced mental health problems continue to work successfully, as do many with ongoing issues.</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Policy actions:</w:t>
      </w:r>
    </w:p>
    <w:p w:rsidR="00C32D95" w:rsidRPr="00C32D95" w:rsidRDefault="00C32D95" w:rsidP="00C32D95">
      <w:pPr>
        <w:numPr>
          <w:ilvl w:val="0"/>
          <w:numId w:val="8"/>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Show a positive and enabling attitude to employees and job applicants with mental health issues. This includes having positive statements in recruitment literature.</w:t>
      </w:r>
    </w:p>
    <w:p w:rsidR="00C32D95" w:rsidRPr="00C32D95" w:rsidRDefault="00C32D95" w:rsidP="00C32D95">
      <w:pPr>
        <w:numPr>
          <w:ilvl w:val="0"/>
          <w:numId w:val="8"/>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Ensure that all staff involved in recruitment and selection are briefed on mental health issues and the Disability Discrimination Act, and are trained in appropriate interview skills.</w:t>
      </w:r>
    </w:p>
    <w:p w:rsidR="00C32D95" w:rsidRPr="00C32D95" w:rsidRDefault="00C32D95" w:rsidP="00C32D95">
      <w:pPr>
        <w:numPr>
          <w:ilvl w:val="0"/>
          <w:numId w:val="8"/>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Make it clear, in any recruitment or occupational health check undertaken, that people who have experienced mental health issues will not be discriminated against and that disclosure of a mental health problem will enable both employee and employer to assess and provide the right level of support or adjustment.</w:t>
      </w:r>
    </w:p>
    <w:p w:rsidR="00C32D95" w:rsidRPr="00C32D95" w:rsidRDefault="00C32D95" w:rsidP="00C32D95">
      <w:pPr>
        <w:numPr>
          <w:ilvl w:val="0"/>
          <w:numId w:val="8"/>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Do not make assumptions that a person with a mental health problem will be more vulnerable to workplace stress or take more time off than any other employee or job applicant.</w:t>
      </w:r>
    </w:p>
    <w:p w:rsidR="00C32D95" w:rsidRPr="00C32D95" w:rsidRDefault="00C32D95" w:rsidP="00C32D95">
      <w:pPr>
        <w:numPr>
          <w:ilvl w:val="0"/>
          <w:numId w:val="8"/>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To recognise that workplace stress is a health and safety issue, and acknowledge the importance of identifying and reducing workplace stressors.</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Policy actions:</w:t>
      </w:r>
    </w:p>
    <w:p w:rsidR="00C32D95" w:rsidRPr="00C32D95" w:rsidRDefault="00C32D95" w:rsidP="00C32D95">
      <w:pPr>
        <w:numPr>
          <w:ilvl w:val="0"/>
          <w:numId w:val="9"/>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 Identify all workplace stressors and conduct risk assessments to eliminate stress or control the risks from stress. These risk assessments will be regularly reviewed.</w:t>
      </w:r>
    </w:p>
    <w:p w:rsidR="00C32D95" w:rsidRPr="00C32D95" w:rsidRDefault="00C32D95" w:rsidP="00C32D95">
      <w:pPr>
        <w:numPr>
          <w:ilvl w:val="0"/>
          <w:numId w:val="9"/>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Provide training in good management practices, including those related to health and safety and stress management.</w:t>
      </w:r>
    </w:p>
    <w:p w:rsidR="00C32D95" w:rsidRPr="00C32D95" w:rsidRDefault="00C32D95" w:rsidP="00C32D95">
      <w:pPr>
        <w:numPr>
          <w:ilvl w:val="0"/>
          <w:numId w:val="9"/>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 xml:space="preserve">Provide adequate resources to enable managers to implement the </w:t>
      </w:r>
      <w:proofErr w:type="gramStart"/>
      <w:r w:rsidRPr="00C32D95">
        <w:rPr>
          <w:rFonts w:ascii="Verdana" w:eastAsia="Times New Roman" w:hAnsi="Verdana" w:cs="Times New Roman"/>
          <w:color w:val="494949"/>
          <w:lang w:eastAsia="en-GB"/>
        </w:rPr>
        <w:t>organisation’s</w:t>
      </w:r>
      <w:proofErr w:type="gramEnd"/>
      <w:r w:rsidRPr="00C32D95">
        <w:rPr>
          <w:rFonts w:ascii="Verdana" w:eastAsia="Times New Roman" w:hAnsi="Verdana" w:cs="Times New Roman"/>
          <w:color w:val="494949"/>
          <w:lang w:eastAsia="en-GB"/>
        </w:rPr>
        <w:t xml:space="preserve"> agreed workplace mental wellbeing policy.</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Responsibilities</w:t>
      </w:r>
      <w:r w:rsidR="006736DB" w:rsidRPr="006736DB">
        <w:rPr>
          <w:rFonts w:ascii="Verdana" w:eastAsia="Times New Roman" w:hAnsi="Verdana" w:cs="Times New Roman"/>
          <w:color w:val="494949"/>
          <w:lang w:eastAsia="en-GB"/>
        </w:rPr>
        <w:t>:</w:t>
      </w:r>
      <w:r w:rsidRPr="00C32D95">
        <w:rPr>
          <w:rFonts w:ascii="Verdana" w:eastAsia="Times New Roman" w:hAnsi="Verdana" w:cs="Times New Roman"/>
          <w:color w:val="494949"/>
          <w:lang w:eastAsia="en-GB"/>
        </w:rPr>
        <w:t xml:space="preserve"> </w:t>
      </w:r>
      <w:r w:rsidRPr="00C32D95">
        <w:rPr>
          <w:rFonts w:ascii="Verdana" w:eastAsia="Times New Roman" w:hAnsi="Verdana" w:cs="Times New Roman"/>
          <w:b/>
          <w:i/>
          <w:color w:val="494949"/>
          <w:lang w:eastAsia="en-GB"/>
        </w:rPr>
        <w:t>Everyone</w:t>
      </w:r>
      <w:r w:rsidRPr="00C32D95">
        <w:rPr>
          <w:rFonts w:ascii="Verdana" w:eastAsia="Times New Roman" w:hAnsi="Verdana" w:cs="Times New Roman"/>
          <w:color w:val="494949"/>
          <w:lang w:eastAsia="en-GB"/>
        </w:rPr>
        <w:t xml:space="preserve"> has a responsibility to contribute to making the workplace mental wellbeing policy effective. Managers have a responsibility to: </w:t>
      </w:r>
    </w:p>
    <w:p w:rsidR="00C32D95" w:rsidRPr="00C32D95" w:rsidRDefault="00C32D95" w:rsidP="00C32D95">
      <w:pPr>
        <w:numPr>
          <w:ilvl w:val="0"/>
          <w:numId w:val="10"/>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Monitor the workplace, identify hazards and risks and take steps to eliminate or reduce these as far as is reasonably practicable.</w:t>
      </w:r>
    </w:p>
    <w:p w:rsidR="00C32D95" w:rsidRPr="00C32D95" w:rsidRDefault="00C32D95" w:rsidP="00C32D95">
      <w:pPr>
        <w:numPr>
          <w:ilvl w:val="0"/>
          <w:numId w:val="10"/>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Assist and support employees who are known to have mental health problems or are experiencing stress outside work – for example due to bereavement or separation.</w:t>
      </w:r>
    </w:p>
    <w:p w:rsidR="00C32D95" w:rsidRPr="00C32D95" w:rsidRDefault="00C32D95" w:rsidP="00C32D95">
      <w:pPr>
        <w:numPr>
          <w:ilvl w:val="0"/>
          <w:numId w:val="10"/>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Ensure staff are provided with the resources and training required to carry out their job.</w:t>
      </w:r>
    </w:p>
    <w:p w:rsidR="00C32D95" w:rsidRPr="00C32D95" w:rsidRDefault="00C32D95" w:rsidP="00C32D95">
      <w:pPr>
        <w:numPr>
          <w:ilvl w:val="0"/>
          <w:numId w:val="10"/>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Monitor workloads to ensure that people are not overloaded.</w:t>
      </w:r>
    </w:p>
    <w:p w:rsidR="00C32D95" w:rsidRPr="00C32D95" w:rsidRDefault="00C32D95" w:rsidP="00C32D95">
      <w:pPr>
        <w:numPr>
          <w:ilvl w:val="0"/>
          <w:numId w:val="10"/>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Monitor working hours and overtime to ensure that staff are not overworking, and monitor holidays to ensure that staff are taking their full entitlement.</w:t>
      </w:r>
    </w:p>
    <w:p w:rsidR="00C32D95" w:rsidRPr="00C32D95" w:rsidRDefault="00C32D95" w:rsidP="00C32D95">
      <w:pPr>
        <w:numPr>
          <w:ilvl w:val="0"/>
          <w:numId w:val="10"/>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Ensure staff are provided with meaningful developmental opportunities.</w:t>
      </w:r>
    </w:p>
    <w:p w:rsidR="00C32D95" w:rsidRPr="00C32D95" w:rsidRDefault="00C32D95" w:rsidP="00C32D95">
      <w:pPr>
        <w:numPr>
          <w:ilvl w:val="0"/>
          <w:numId w:val="10"/>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In addition, senior management will ensure that staff performing a management or supervisory function have sufﬁcient competence to discharge that function in a manner consistent with the maintenance of mental health in the workplace.</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Management have a responsibility to: </w:t>
      </w:r>
    </w:p>
    <w:p w:rsidR="00C32D95" w:rsidRPr="00C32D95" w:rsidRDefault="00C32D95" w:rsidP="00C32D95">
      <w:pPr>
        <w:numPr>
          <w:ilvl w:val="0"/>
          <w:numId w:val="11"/>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Organise training and awareness courses on workplace mental wellbeing in conjunction with suitable experts.</w:t>
      </w:r>
    </w:p>
    <w:p w:rsidR="00C32D95" w:rsidRPr="00C32D95" w:rsidRDefault="00C32D95" w:rsidP="00C32D95">
      <w:pPr>
        <w:numPr>
          <w:ilvl w:val="0"/>
          <w:numId w:val="11"/>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lastRenderedPageBreak/>
        <w:t>Provide advice and support to employees and managers in relation to this policy.</w:t>
      </w:r>
    </w:p>
    <w:p w:rsidR="00C32D95" w:rsidRPr="00C32D95" w:rsidRDefault="00C32D95" w:rsidP="00C32D95">
      <w:pPr>
        <w:numPr>
          <w:ilvl w:val="0"/>
          <w:numId w:val="11"/>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Monitor and report on levels of sickness absence which relate to mental health problems including stress-related illness (in conjunction with the occupational health service and departmental managers).</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Employees have a responsibility to:</w:t>
      </w:r>
    </w:p>
    <w:p w:rsidR="00C32D95" w:rsidRPr="00C32D95" w:rsidRDefault="00C32D95" w:rsidP="00C32D95">
      <w:pPr>
        <w:numPr>
          <w:ilvl w:val="0"/>
          <w:numId w:val="12"/>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Raise issues of concern and seek help from their managers.</w:t>
      </w:r>
    </w:p>
    <w:p w:rsidR="00C32D95" w:rsidRPr="00C32D95" w:rsidRDefault="00C32D95" w:rsidP="00C32D95">
      <w:pPr>
        <w:numPr>
          <w:ilvl w:val="0"/>
          <w:numId w:val="12"/>
        </w:numPr>
        <w:spacing w:before="36" w:after="36" w:line="240" w:lineRule="auto"/>
        <w:ind w:left="-270"/>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Accept opportunities for counselling when recommended.</w:t>
      </w:r>
    </w:p>
    <w:p w:rsidR="00C32D95" w:rsidRPr="00C32D95" w:rsidRDefault="00C32D95" w:rsidP="00C32D95">
      <w:pPr>
        <w:shd w:val="clear" w:color="auto" w:fill="FFFFFF"/>
        <w:spacing w:before="144" w:after="288" w:line="240" w:lineRule="auto"/>
        <w:rPr>
          <w:rFonts w:ascii="Verdana" w:eastAsia="Times New Roman" w:hAnsi="Verdana" w:cs="Times New Roman"/>
          <w:color w:val="494949"/>
          <w:lang w:eastAsia="en-GB"/>
        </w:rPr>
      </w:pPr>
      <w:r w:rsidRPr="00C32D95">
        <w:rPr>
          <w:rFonts w:ascii="Verdana" w:eastAsia="Times New Roman" w:hAnsi="Verdana" w:cs="Times New Roman"/>
          <w:color w:val="494949"/>
          <w:lang w:eastAsia="en-GB"/>
        </w:rPr>
        <w:t>Indicators to measure effectiveness could include: </w:t>
      </w:r>
    </w:p>
    <w:p w:rsidR="00C32D95" w:rsidRPr="00C32D95" w:rsidRDefault="006736DB" w:rsidP="00C32D95">
      <w:pPr>
        <w:numPr>
          <w:ilvl w:val="0"/>
          <w:numId w:val="13"/>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W</w:t>
      </w:r>
      <w:r w:rsidR="00C32D95" w:rsidRPr="00C32D95">
        <w:rPr>
          <w:rFonts w:ascii="Verdana" w:eastAsia="Times New Roman" w:hAnsi="Verdana" w:cs="Times New Roman"/>
          <w:color w:val="494949"/>
          <w:lang w:eastAsia="en-GB"/>
        </w:rPr>
        <w:t>orking hours and patterns</w:t>
      </w:r>
    </w:p>
    <w:p w:rsidR="00C32D95" w:rsidRPr="00C32D95" w:rsidRDefault="006736DB" w:rsidP="00C32D95">
      <w:pPr>
        <w:numPr>
          <w:ilvl w:val="0"/>
          <w:numId w:val="13"/>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A</w:t>
      </w:r>
      <w:r w:rsidR="00C32D95" w:rsidRPr="00C32D95">
        <w:rPr>
          <w:rFonts w:ascii="Verdana" w:eastAsia="Times New Roman" w:hAnsi="Verdana" w:cs="Times New Roman"/>
          <w:color w:val="494949"/>
          <w:lang w:eastAsia="en-GB"/>
        </w:rPr>
        <w:t>ccidents at work</w:t>
      </w:r>
    </w:p>
    <w:p w:rsidR="00C32D95" w:rsidRPr="00C32D95" w:rsidRDefault="006736DB" w:rsidP="00C32D95">
      <w:pPr>
        <w:numPr>
          <w:ilvl w:val="0"/>
          <w:numId w:val="13"/>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S</w:t>
      </w:r>
      <w:r w:rsidR="00C32D95" w:rsidRPr="00C32D95">
        <w:rPr>
          <w:rFonts w:ascii="Verdana" w:eastAsia="Times New Roman" w:hAnsi="Verdana" w:cs="Times New Roman"/>
          <w:color w:val="494949"/>
          <w:lang w:eastAsia="en-GB"/>
        </w:rPr>
        <w:t>taff complaints</w:t>
      </w:r>
    </w:p>
    <w:p w:rsidR="00C32D95" w:rsidRPr="00C32D95" w:rsidRDefault="006736DB" w:rsidP="00C32D95">
      <w:pPr>
        <w:numPr>
          <w:ilvl w:val="0"/>
          <w:numId w:val="13"/>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S</w:t>
      </w:r>
      <w:r w:rsidR="00C32D95" w:rsidRPr="00C32D95">
        <w:rPr>
          <w:rFonts w:ascii="Verdana" w:eastAsia="Times New Roman" w:hAnsi="Verdana" w:cs="Times New Roman"/>
          <w:color w:val="494949"/>
          <w:lang w:eastAsia="en-GB"/>
        </w:rPr>
        <w:t>taff sickness levels</w:t>
      </w:r>
    </w:p>
    <w:p w:rsidR="00C32D95" w:rsidRPr="00C32D95" w:rsidRDefault="006736DB" w:rsidP="00C32D95">
      <w:pPr>
        <w:numPr>
          <w:ilvl w:val="0"/>
          <w:numId w:val="13"/>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S</w:t>
      </w:r>
      <w:r w:rsidR="00C32D95" w:rsidRPr="00C32D95">
        <w:rPr>
          <w:rFonts w:ascii="Verdana" w:eastAsia="Times New Roman" w:hAnsi="Verdana" w:cs="Times New Roman"/>
          <w:color w:val="494949"/>
          <w:lang w:eastAsia="en-GB"/>
        </w:rPr>
        <w:t>taff turnover</w:t>
      </w:r>
    </w:p>
    <w:p w:rsidR="00C32D95" w:rsidRPr="00C32D95" w:rsidRDefault="006736DB" w:rsidP="00C32D95">
      <w:pPr>
        <w:numPr>
          <w:ilvl w:val="0"/>
          <w:numId w:val="13"/>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E</w:t>
      </w:r>
      <w:r w:rsidR="00C32D95" w:rsidRPr="00C32D95">
        <w:rPr>
          <w:rFonts w:ascii="Verdana" w:eastAsia="Times New Roman" w:hAnsi="Verdana" w:cs="Times New Roman"/>
          <w:color w:val="494949"/>
          <w:lang w:eastAsia="en-GB"/>
        </w:rPr>
        <w:t>arly retirement through ill health</w:t>
      </w:r>
    </w:p>
    <w:p w:rsidR="00C32D95" w:rsidRPr="00C32D95" w:rsidRDefault="006736DB" w:rsidP="00C32D95">
      <w:pPr>
        <w:numPr>
          <w:ilvl w:val="0"/>
          <w:numId w:val="13"/>
        </w:numPr>
        <w:spacing w:before="36" w:after="36" w:line="240" w:lineRule="auto"/>
        <w:ind w:left="-270"/>
        <w:rPr>
          <w:rFonts w:ascii="Verdana" w:eastAsia="Times New Roman" w:hAnsi="Verdana" w:cs="Times New Roman"/>
          <w:color w:val="494949"/>
          <w:lang w:eastAsia="en-GB"/>
        </w:rPr>
      </w:pPr>
      <w:r w:rsidRPr="006736DB">
        <w:rPr>
          <w:rFonts w:ascii="Verdana" w:eastAsia="Times New Roman" w:hAnsi="Verdana" w:cs="Times New Roman"/>
          <w:color w:val="494949"/>
          <w:lang w:eastAsia="en-GB"/>
        </w:rPr>
        <w:t>E</w:t>
      </w:r>
      <w:r w:rsidR="00C32D95" w:rsidRPr="00C32D95">
        <w:rPr>
          <w:rFonts w:ascii="Verdana" w:eastAsia="Times New Roman" w:hAnsi="Verdana" w:cs="Times New Roman"/>
          <w:color w:val="494949"/>
          <w:lang w:eastAsia="en-GB"/>
        </w:rPr>
        <w:t>xit interviews.</w:t>
      </w:r>
    </w:p>
    <w:p w:rsidR="003141E3" w:rsidRDefault="00C32D95" w:rsidP="009C1828">
      <w:pPr>
        <w:shd w:val="clear" w:color="auto" w:fill="FFFFFF"/>
        <w:spacing w:line="240" w:lineRule="auto"/>
        <w:rPr>
          <w:rFonts w:ascii="Verdana" w:eastAsia="Times New Roman" w:hAnsi="Verdana" w:cs="Times New Roman"/>
          <w:color w:val="494949"/>
          <w:sz w:val="18"/>
          <w:szCs w:val="18"/>
          <w:lang w:eastAsia="en-GB"/>
        </w:rPr>
      </w:pPr>
      <w:r w:rsidRPr="00C32D95">
        <w:rPr>
          <w:rFonts w:ascii="Verdana" w:eastAsia="Times New Roman" w:hAnsi="Verdana" w:cs="Times New Roman"/>
          <w:color w:val="494949"/>
          <w:sz w:val="18"/>
          <w:szCs w:val="18"/>
          <w:lang w:eastAsia="en-GB"/>
        </w:rPr>
        <w:t> </w:t>
      </w:r>
    </w:p>
    <w:p w:rsidR="009C1828" w:rsidRDefault="009C1828" w:rsidP="009C1828">
      <w:pPr>
        <w:shd w:val="clear" w:color="auto" w:fill="FFFFFF"/>
        <w:spacing w:line="240" w:lineRule="auto"/>
        <w:rPr>
          <w:rFonts w:ascii="Verdana" w:eastAsia="Times New Roman" w:hAnsi="Verdana" w:cs="Times New Roman"/>
          <w:color w:val="494949"/>
          <w:sz w:val="18"/>
          <w:szCs w:val="18"/>
          <w:lang w:eastAsia="en-GB"/>
        </w:rPr>
      </w:pPr>
    </w:p>
    <w:p w:rsidR="009C1828" w:rsidRDefault="009C1828" w:rsidP="009C1828">
      <w:pPr>
        <w:shd w:val="clear" w:color="auto" w:fill="FFFFFF"/>
        <w:spacing w:line="240" w:lineRule="auto"/>
        <w:rPr>
          <w:rFonts w:ascii="Verdana" w:eastAsia="Times New Roman" w:hAnsi="Verdana" w:cs="Times New Roman"/>
          <w:color w:val="494949"/>
          <w:sz w:val="18"/>
          <w:szCs w:val="18"/>
          <w:lang w:eastAsia="en-GB"/>
        </w:rPr>
      </w:pPr>
    </w:p>
    <w:p w:rsidR="009C1828" w:rsidRDefault="009C1828" w:rsidP="009C1828">
      <w:pPr>
        <w:shd w:val="clear" w:color="auto" w:fill="FFFFFF"/>
        <w:spacing w:line="240" w:lineRule="auto"/>
        <w:rPr>
          <w:rFonts w:ascii="Verdana" w:eastAsia="Times New Roman" w:hAnsi="Verdana" w:cs="Times New Roman"/>
          <w:color w:val="494949"/>
          <w:sz w:val="18"/>
          <w:szCs w:val="18"/>
          <w:lang w:eastAsia="en-GB"/>
        </w:rPr>
      </w:pPr>
      <w:r>
        <w:rPr>
          <w:rFonts w:ascii="Verdana" w:eastAsia="Times New Roman" w:hAnsi="Verdana" w:cs="Times New Roman"/>
          <w:color w:val="494949"/>
          <w:sz w:val="18"/>
          <w:szCs w:val="18"/>
          <w:lang w:eastAsia="en-GB"/>
        </w:rPr>
        <w:t>Signed on behalf of the setting by</w:t>
      </w:r>
    </w:p>
    <w:p w:rsidR="009C1828" w:rsidRDefault="009C1828" w:rsidP="009C1828">
      <w:pPr>
        <w:shd w:val="clear" w:color="auto" w:fill="FFFFFF"/>
        <w:spacing w:line="240" w:lineRule="auto"/>
        <w:rPr>
          <w:rFonts w:ascii="Verdana" w:eastAsia="Times New Roman" w:hAnsi="Verdana" w:cs="Times New Roman"/>
          <w:color w:val="494949"/>
          <w:sz w:val="18"/>
          <w:szCs w:val="18"/>
          <w:lang w:eastAsia="en-GB"/>
        </w:rPr>
      </w:pPr>
    </w:p>
    <w:p w:rsidR="009C1828" w:rsidRPr="009C1828" w:rsidRDefault="009C1828" w:rsidP="009C1828">
      <w:pPr>
        <w:shd w:val="clear" w:color="auto" w:fill="FFFFFF"/>
        <w:spacing w:line="240" w:lineRule="auto"/>
        <w:rPr>
          <w:rFonts w:ascii="Verdana" w:eastAsia="Times New Roman" w:hAnsi="Verdana" w:cs="Times New Roman"/>
          <w:color w:val="494949"/>
          <w:sz w:val="18"/>
          <w:szCs w:val="18"/>
          <w:lang w:eastAsia="en-GB"/>
        </w:rPr>
      </w:pPr>
      <w:r>
        <w:rPr>
          <w:rFonts w:ascii="Verdana" w:eastAsia="Times New Roman" w:hAnsi="Verdana" w:cs="Times New Roman"/>
          <w:color w:val="494949"/>
          <w:sz w:val="18"/>
          <w:szCs w:val="18"/>
          <w:lang w:eastAsia="en-GB"/>
        </w:rPr>
        <w:t xml:space="preserve">………………………………………………..  Head of nursery     Date                                </w:t>
      </w:r>
      <w:bookmarkStart w:id="0" w:name="_GoBack"/>
      <w:bookmarkEnd w:id="0"/>
      <w:r>
        <w:rPr>
          <w:rFonts w:ascii="Verdana" w:eastAsia="Times New Roman" w:hAnsi="Verdana" w:cs="Times New Roman"/>
          <w:color w:val="494949"/>
          <w:sz w:val="18"/>
          <w:szCs w:val="18"/>
          <w:lang w:eastAsia="en-GB"/>
        </w:rPr>
        <w:t>Review Date</w:t>
      </w:r>
    </w:p>
    <w:sectPr w:rsidR="009C1828" w:rsidRPr="009C1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lemagn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D364C"/>
    <w:multiLevelType w:val="multilevel"/>
    <w:tmpl w:val="64A4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95E29"/>
    <w:multiLevelType w:val="multilevel"/>
    <w:tmpl w:val="30D6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57B44"/>
    <w:multiLevelType w:val="multilevel"/>
    <w:tmpl w:val="7EB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44BE8"/>
    <w:multiLevelType w:val="multilevel"/>
    <w:tmpl w:val="8A92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E0E05"/>
    <w:multiLevelType w:val="multilevel"/>
    <w:tmpl w:val="20F2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065D5"/>
    <w:multiLevelType w:val="multilevel"/>
    <w:tmpl w:val="F34E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72E1F"/>
    <w:multiLevelType w:val="multilevel"/>
    <w:tmpl w:val="46EC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246AA"/>
    <w:multiLevelType w:val="multilevel"/>
    <w:tmpl w:val="54E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EC0455"/>
    <w:multiLevelType w:val="multilevel"/>
    <w:tmpl w:val="C28E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A2820"/>
    <w:multiLevelType w:val="multilevel"/>
    <w:tmpl w:val="381E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30BBF"/>
    <w:multiLevelType w:val="multilevel"/>
    <w:tmpl w:val="87C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A29C5"/>
    <w:multiLevelType w:val="multilevel"/>
    <w:tmpl w:val="6F24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53CA5"/>
    <w:multiLevelType w:val="multilevel"/>
    <w:tmpl w:val="A986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4"/>
  </w:num>
  <w:num w:numId="4">
    <w:abstractNumId w:val="3"/>
  </w:num>
  <w:num w:numId="5">
    <w:abstractNumId w:val="6"/>
  </w:num>
  <w:num w:numId="6">
    <w:abstractNumId w:val="10"/>
  </w:num>
  <w:num w:numId="7">
    <w:abstractNumId w:val="7"/>
  </w:num>
  <w:num w:numId="8">
    <w:abstractNumId w:val="9"/>
  </w:num>
  <w:num w:numId="9">
    <w:abstractNumId w:val="2"/>
  </w:num>
  <w:num w:numId="10">
    <w:abstractNumId w:val="0"/>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D95"/>
    <w:rsid w:val="003141E3"/>
    <w:rsid w:val="006736DB"/>
    <w:rsid w:val="009C1828"/>
    <w:rsid w:val="00C32D95"/>
    <w:rsid w:val="00CE7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BA93FEF1-08C3-418A-811B-A22B32FF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32D9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2D9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32D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736DB"/>
    <w:pPr>
      <w:ind w:left="720"/>
      <w:contextualSpacing/>
    </w:pPr>
  </w:style>
  <w:style w:type="paragraph" w:styleId="Title">
    <w:name w:val="Title"/>
    <w:basedOn w:val="Normal"/>
    <w:link w:val="TitleChar"/>
    <w:uiPriority w:val="99"/>
    <w:qFormat/>
    <w:rsid w:val="006736DB"/>
    <w:pPr>
      <w:spacing w:after="0" w:line="240" w:lineRule="auto"/>
      <w:jc w:val="center"/>
    </w:pPr>
    <w:rPr>
      <w:rFonts w:ascii="Arial" w:eastAsia="Times New Roman" w:hAnsi="Arial" w:cs="Arial"/>
      <w:b/>
      <w:bCs/>
      <w:sz w:val="24"/>
      <w:szCs w:val="20"/>
    </w:rPr>
  </w:style>
  <w:style w:type="character" w:customStyle="1" w:styleId="TitleChar">
    <w:name w:val="Title Char"/>
    <w:basedOn w:val="DefaultParagraphFont"/>
    <w:link w:val="Title"/>
    <w:uiPriority w:val="99"/>
    <w:rsid w:val="006736DB"/>
    <w:rPr>
      <w:rFonts w:ascii="Arial" w:eastAsia="Times New Roman" w:hAnsi="Arial" w:cs="Arial"/>
      <w:b/>
      <w:bCs/>
      <w:sz w:val="24"/>
      <w:szCs w:val="20"/>
    </w:rPr>
  </w:style>
  <w:style w:type="paragraph" w:styleId="Subtitle">
    <w:name w:val="Subtitle"/>
    <w:basedOn w:val="Normal"/>
    <w:link w:val="SubtitleChar"/>
    <w:qFormat/>
    <w:rsid w:val="006736DB"/>
    <w:pPr>
      <w:spacing w:after="0" w:line="240" w:lineRule="auto"/>
      <w:jc w:val="center"/>
    </w:pPr>
    <w:rPr>
      <w:rFonts w:ascii="Arial" w:eastAsia="Times New Roman" w:hAnsi="Arial" w:cs="Arial"/>
      <w:sz w:val="24"/>
      <w:szCs w:val="20"/>
    </w:rPr>
  </w:style>
  <w:style w:type="character" w:customStyle="1" w:styleId="SubtitleChar">
    <w:name w:val="Subtitle Char"/>
    <w:basedOn w:val="DefaultParagraphFont"/>
    <w:link w:val="Subtitle"/>
    <w:rsid w:val="006736DB"/>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230352">
      <w:bodyDiv w:val="1"/>
      <w:marLeft w:val="0"/>
      <w:marRight w:val="0"/>
      <w:marTop w:val="0"/>
      <w:marBottom w:val="0"/>
      <w:divBdr>
        <w:top w:val="none" w:sz="0" w:space="0" w:color="auto"/>
        <w:left w:val="none" w:sz="0" w:space="0" w:color="auto"/>
        <w:bottom w:val="none" w:sz="0" w:space="0" w:color="auto"/>
        <w:right w:val="none" w:sz="0" w:space="0" w:color="auto"/>
      </w:divBdr>
      <w:divsChild>
        <w:div w:id="502010093">
          <w:marLeft w:val="0"/>
          <w:marRight w:val="0"/>
          <w:marTop w:val="0"/>
          <w:marBottom w:val="0"/>
          <w:divBdr>
            <w:top w:val="none" w:sz="0" w:space="0" w:color="auto"/>
            <w:left w:val="none" w:sz="0" w:space="0" w:color="auto"/>
            <w:bottom w:val="none" w:sz="0" w:space="0" w:color="auto"/>
            <w:right w:val="none" w:sz="0" w:space="0" w:color="auto"/>
          </w:divBdr>
          <w:divsChild>
            <w:div w:id="823009493">
              <w:marLeft w:val="-390"/>
              <w:marRight w:val="-390"/>
              <w:marTop w:val="0"/>
              <w:marBottom w:val="360"/>
              <w:divBdr>
                <w:top w:val="none" w:sz="0" w:space="0" w:color="auto"/>
                <w:left w:val="none" w:sz="0" w:space="0" w:color="auto"/>
                <w:bottom w:val="single" w:sz="6" w:space="18" w:color="F7F7F5"/>
                <w:right w:val="none" w:sz="0" w:space="0" w:color="auto"/>
              </w:divBdr>
              <w:divsChild>
                <w:div w:id="205145875">
                  <w:marLeft w:val="0"/>
                  <w:marRight w:val="0"/>
                  <w:marTop w:val="144"/>
                  <w:marBottom w:val="144"/>
                  <w:divBdr>
                    <w:top w:val="none" w:sz="0" w:space="0" w:color="auto"/>
                    <w:left w:val="none" w:sz="0" w:space="0" w:color="auto"/>
                    <w:bottom w:val="none" w:sz="0" w:space="0" w:color="auto"/>
                    <w:right w:val="none" w:sz="0" w:space="0" w:color="auto"/>
                  </w:divBdr>
                  <w:divsChild>
                    <w:div w:id="8072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southdown</dc:creator>
  <cp:keywords/>
  <dc:description/>
  <cp:lastModifiedBy>head southdown</cp:lastModifiedBy>
  <cp:revision>1</cp:revision>
  <dcterms:created xsi:type="dcterms:W3CDTF">2021-11-10T14:14:00Z</dcterms:created>
  <dcterms:modified xsi:type="dcterms:W3CDTF">2021-11-10T14:47:00Z</dcterms:modified>
</cp:coreProperties>
</file>